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F34F" w14:textId="7751D0CC" w:rsidR="009863B9" w:rsidRDefault="009863B9" w:rsidP="006845B2">
      <w:pPr>
        <w:pStyle w:val="Default"/>
        <w:jc w:val="center"/>
        <w:rPr>
          <w:b/>
          <w:bCs/>
          <w:i/>
          <w:iCs/>
          <w:sz w:val="28"/>
          <w:szCs w:val="28"/>
        </w:rPr>
      </w:pPr>
      <w:r w:rsidRPr="00654AC2">
        <w:rPr>
          <w:noProof/>
        </w:rPr>
        <w:drawing>
          <wp:anchor distT="0" distB="0" distL="114300" distR="114300" simplePos="0" relativeHeight="251658240" behindDoc="0" locked="0" layoutInCell="1" allowOverlap="1" wp14:anchorId="18C41DAB" wp14:editId="28EFB2C5">
            <wp:simplePos x="0" y="0"/>
            <wp:positionH relativeFrom="column">
              <wp:posOffset>1200150</wp:posOffset>
            </wp:positionH>
            <wp:positionV relativeFrom="paragraph">
              <wp:posOffset>-539750</wp:posOffset>
            </wp:positionV>
            <wp:extent cx="3486150" cy="539750"/>
            <wp:effectExtent l="0" t="0" r="0" b="0"/>
            <wp:wrapNone/>
            <wp:docPr id="491495315" name="Image 1" descr="A blue text on a white background&#10;&#10;Description automatically generated">
              <a:extLst xmlns:a="http://schemas.openxmlformats.org/drawingml/2006/main">
                <a:ext uri="{FF2B5EF4-FFF2-40B4-BE49-F238E27FC236}">
                  <a16:creationId xmlns:a16="http://schemas.microsoft.com/office/drawing/2014/main" id="{4F0A55FF-E908-425E-8727-E11D34940CA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a:extLst>
                        <a:ext uri="{28A0092B-C50C-407E-A947-70E740481C1C}">
                          <a14:useLocalDpi xmlns:a14="http://schemas.microsoft.com/office/drawing/2010/main" val="0"/>
                        </a:ext>
                      </a:extLst>
                    </a:blip>
                    <a:stretch>
                      <a:fillRect/>
                    </a:stretch>
                  </pic:blipFill>
                  <pic:spPr>
                    <a:xfrm>
                      <a:off x="0" y="0"/>
                      <a:ext cx="3486150" cy="539750"/>
                    </a:xfrm>
                    <a:prstGeom prst="rect">
                      <a:avLst/>
                    </a:prstGeom>
                  </pic:spPr>
                </pic:pic>
              </a:graphicData>
            </a:graphic>
          </wp:anchor>
        </w:drawing>
      </w:r>
    </w:p>
    <w:p w14:paraId="2AEDB9F5" w14:textId="05CF087C" w:rsidR="006845B2" w:rsidRDefault="006845B2" w:rsidP="006845B2">
      <w:pPr>
        <w:pStyle w:val="Default"/>
        <w:jc w:val="center"/>
        <w:rPr>
          <w:color w:val="1A9DD1"/>
          <w:sz w:val="28"/>
          <w:szCs w:val="28"/>
        </w:rPr>
      </w:pPr>
      <w:r>
        <w:rPr>
          <w:b/>
          <w:bCs/>
          <w:i/>
          <w:iCs/>
          <w:sz w:val="28"/>
          <w:szCs w:val="28"/>
        </w:rPr>
        <w:t xml:space="preserve">Impact Starts at </w:t>
      </w:r>
      <w:r>
        <w:rPr>
          <w:b/>
          <w:bCs/>
          <w:i/>
          <w:iCs/>
          <w:color w:val="1A9DD1"/>
          <w:sz w:val="28"/>
          <w:szCs w:val="28"/>
        </w:rPr>
        <w:t>UNICEF Canada</w:t>
      </w:r>
    </w:p>
    <w:p w14:paraId="15F1B03D" w14:textId="77777777" w:rsidR="006845B2" w:rsidRDefault="006845B2" w:rsidP="006845B2">
      <w:pPr>
        <w:pStyle w:val="Default"/>
        <w:jc w:val="center"/>
        <w:rPr>
          <w:b/>
          <w:bCs/>
          <w:sz w:val="23"/>
          <w:szCs w:val="23"/>
        </w:rPr>
      </w:pPr>
    </w:p>
    <w:p w14:paraId="7D03A82B" w14:textId="71B9B437" w:rsidR="006845B2" w:rsidRDefault="006845B2" w:rsidP="006845B2">
      <w:pPr>
        <w:pStyle w:val="Default"/>
        <w:jc w:val="center"/>
        <w:rPr>
          <w:b/>
          <w:bCs/>
          <w:sz w:val="23"/>
          <w:szCs w:val="23"/>
        </w:rPr>
      </w:pPr>
      <w:r>
        <w:rPr>
          <w:b/>
          <w:bCs/>
          <w:sz w:val="23"/>
          <w:szCs w:val="23"/>
        </w:rPr>
        <w:t>JOIN OUR TEAM AS SENIOR MA</w:t>
      </w:r>
      <w:r w:rsidR="00EA2ED9">
        <w:rPr>
          <w:b/>
          <w:bCs/>
          <w:sz w:val="23"/>
          <w:szCs w:val="23"/>
        </w:rPr>
        <w:t>NAGER</w:t>
      </w:r>
      <w:r>
        <w:rPr>
          <w:b/>
          <w:bCs/>
          <w:sz w:val="23"/>
          <w:szCs w:val="23"/>
        </w:rPr>
        <w:t xml:space="preserve">, </w:t>
      </w:r>
      <w:r w:rsidR="007A22D0">
        <w:rPr>
          <w:b/>
          <w:bCs/>
          <w:sz w:val="23"/>
          <w:szCs w:val="23"/>
        </w:rPr>
        <w:t>DEVELOPMENT (CORPORATE PARTNERSHIPS)</w:t>
      </w:r>
    </w:p>
    <w:p w14:paraId="145AC430" w14:textId="77777777" w:rsidR="006845B2" w:rsidRDefault="006845B2" w:rsidP="006845B2">
      <w:pPr>
        <w:pStyle w:val="Default"/>
        <w:rPr>
          <w:sz w:val="23"/>
          <w:szCs w:val="23"/>
        </w:rPr>
      </w:pPr>
    </w:p>
    <w:p w14:paraId="6254731E" w14:textId="7E959425" w:rsidR="006845B2" w:rsidRDefault="003470C4" w:rsidP="4641CD52">
      <w:pPr>
        <w:pStyle w:val="Default"/>
        <w:rPr>
          <w:sz w:val="22"/>
          <w:szCs w:val="22"/>
          <w:lang w:val="en-US"/>
        </w:rPr>
      </w:pPr>
      <w:r w:rsidRPr="003470C4">
        <w:rPr>
          <w:sz w:val="22"/>
          <w:szCs w:val="22"/>
          <w:lang w:val="en-US"/>
        </w:rPr>
        <w:t xml:space="preserve">Are you ready to leverage your corporate partnerships expertise to create meaningful </w:t>
      </w:r>
      <w:r w:rsidR="00995890" w:rsidRPr="003470C4">
        <w:rPr>
          <w:sz w:val="22"/>
          <w:szCs w:val="22"/>
          <w:lang w:val="en-US"/>
        </w:rPr>
        <w:t>changes</w:t>
      </w:r>
      <w:r w:rsidRPr="003470C4">
        <w:rPr>
          <w:sz w:val="22"/>
          <w:szCs w:val="22"/>
          <w:lang w:val="en-US"/>
        </w:rPr>
        <w:t xml:space="preserve"> in the lives of children through strategic collaboration and impactful engagement?</w:t>
      </w:r>
      <w:r w:rsidR="006845B2" w:rsidRPr="4641CD52">
        <w:rPr>
          <w:sz w:val="22"/>
          <w:szCs w:val="22"/>
          <w:lang w:val="en-US"/>
        </w:rPr>
        <w:t xml:space="preserve"> </w:t>
      </w:r>
    </w:p>
    <w:p w14:paraId="619DFA95" w14:textId="77777777" w:rsidR="006845B2" w:rsidRDefault="006845B2" w:rsidP="006845B2">
      <w:pPr>
        <w:pStyle w:val="Default"/>
        <w:rPr>
          <w:sz w:val="22"/>
          <w:szCs w:val="22"/>
        </w:rPr>
      </w:pPr>
    </w:p>
    <w:p w14:paraId="1057745B" w14:textId="5CD139A9" w:rsidR="006845B2" w:rsidRDefault="006845B2" w:rsidP="72142E6C">
      <w:pPr>
        <w:pStyle w:val="Default"/>
        <w:jc w:val="both"/>
        <w:rPr>
          <w:sz w:val="22"/>
          <w:szCs w:val="22"/>
        </w:rPr>
      </w:pPr>
      <w:r w:rsidRPr="72142E6C">
        <w:rPr>
          <w:sz w:val="22"/>
          <w:szCs w:val="22"/>
        </w:rPr>
        <w:t xml:space="preserve">Consider joining </w:t>
      </w:r>
      <w:r w:rsidRPr="72142E6C">
        <w:rPr>
          <w:b/>
          <w:bCs/>
          <w:color w:val="009FDA"/>
          <w:sz w:val="22"/>
          <w:szCs w:val="22"/>
        </w:rPr>
        <w:t xml:space="preserve">UNICEF Canada </w:t>
      </w:r>
      <w:r w:rsidRPr="72142E6C">
        <w:rPr>
          <w:b/>
          <w:bCs/>
          <w:sz w:val="22"/>
          <w:szCs w:val="22"/>
        </w:rPr>
        <w:t xml:space="preserve">– </w:t>
      </w:r>
      <w:r w:rsidRPr="72142E6C">
        <w:rPr>
          <w:sz w:val="22"/>
          <w:szCs w:val="22"/>
        </w:rPr>
        <w:t xml:space="preserve">one of Canada’s most respected and historic charities – and </w:t>
      </w:r>
      <w:r w:rsidRPr="72142E6C">
        <w:rPr>
          <w:b/>
          <w:bCs/>
          <w:sz w:val="22"/>
          <w:szCs w:val="22"/>
        </w:rPr>
        <w:t xml:space="preserve">be part of a high-impact, mission-driven team </w:t>
      </w:r>
      <w:r w:rsidRPr="72142E6C">
        <w:rPr>
          <w:sz w:val="22"/>
          <w:szCs w:val="22"/>
        </w:rPr>
        <w:t xml:space="preserve">working across Canada and globally to create a better world for children. </w:t>
      </w:r>
    </w:p>
    <w:p w14:paraId="1FD4D3B3" w14:textId="77777777" w:rsidR="006845B2" w:rsidRDefault="006845B2" w:rsidP="006845B2">
      <w:pPr>
        <w:pStyle w:val="Default"/>
        <w:rPr>
          <w:sz w:val="22"/>
          <w:szCs w:val="22"/>
        </w:rPr>
      </w:pPr>
    </w:p>
    <w:p w14:paraId="06178EEB" w14:textId="7475A469" w:rsidR="006845B2" w:rsidRDefault="006845B2" w:rsidP="4641CD52">
      <w:pPr>
        <w:pStyle w:val="Default"/>
        <w:rPr>
          <w:b/>
          <w:bCs/>
          <w:sz w:val="22"/>
          <w:szCs w:val="22"/>
          <w:lang w:val="en-US"/>
        </w:rPr>
      </w:pPr>
      <w:r w:rsidRPr="4DF5673D">
        <w:rPr>
          <w:sz w:val="22"/>
          <w:szCs w:val="22"/>
          <w:lang w:val="en-US"/>
        </w:rPr>
        <w:t xml:space="preserve">UNICEF Canada is seeking to recruit a talented &amp; high-performing individual in the role of </w:t>
      </w:r>
      <w:r w:rsidRPr="4DF5673D">
        <w:rPr>
          <w:b/>
          <w:bCs/>
          <w:sz w:val="22"/>
          <w:szCs w:val="22"/>
          <w:lang w:val="en-US"/>
        </w:rPr>
        <w:t xml:space="preserve">Senior </w:t>
      </w:r>
      <w:r w:rsidR="00452BCE">
        <w:rPr>
          <w:b/>
          <w:bCs/>
          <w:sz w:val="22"/>
          <w:szCs w:val="22"/>
          <w:lang w:val="en-US"/>
        </w:rPr>
        <w:t xml:space="preserve">Manager, </w:t>
      </w:r>
      <w:r w:rsidR="007A22D0">
        <w:rPr>
          <w:b/>
          <w:bCs/>
          <w:sz w:val="22"/>
          <w:szCs w:val="22"/>
          <w:lang w:val="en-US"/>
        </w:rPr>
        <w:t>Development (Corporate Partnerships)</w:t>
      </w:r>
      <w:r w:rsidR="00FB538C">
        <w:rPr>
          <w:b/>
          <w:bCs/>
          <w:sz w:val="22"/>
          <w:szCs w:val="22"/>
          <w:lang w:val="en-US"/>
        </w:rPr>
        <w:t>.</w:t>
      </w:r>
    </w:p>
    <w:p w14:paraId="65FEB0E2" w14:textId="77777777" w:rsidR="00452BCE" w:rsidRDefault="00452BCE" w:rsidP="4641CD52">
      <w:pPr>
        <w:pStyle w:val="Default"/>
        <w:rPr>
          <w:b/>
          <w:bCs/>
          <w:sz w:val="22"/>
          <w:szCs w:val="22"/>
          <w:lang w:val="en-US"/>
        </w:rPr>
      </w:pPr>
    </w:p>
    <w:p w14:paraId="2D0F880A" w14:textId="2DEE46CF" w:rsidR="00452BCE" w:rsidRPr="00AE0946" w:rsidRDefault="00AE0946" w:rsidP="4641CD52">
      <w:pPr>
        <w:pStyle w:val="Default"/>
        <w:rPr>
          <w:b/>
          <w:bCs/>
          <w:sz w:val="22"/>
          <w:szCs w:val="22"/>
          <w:u w:val="single"/>
          <w:lang w:val="en-US"/>
        </w:rPr>
      </w:pPr>
      <w:r w:rsidRPr="00AE0946">
        <w:rPr>
          <w:b/>
          <w:bCs/>
          <w:sz w:val="22"/>
          <w:szCs w:val="22"/>
          <w:u w:val="single"/>
          <w:lang w:val="en-US"/>
        </w:rPr>
        <w:t>Position Details</w:t>
      </w:r>
    </w:p>
    <w:p w14:paraId="108DB3F2" w14:textId="77777777" w:rsidR="00AE0946" w:rsidRPr="00AE0946" w:rsidRDefault="00AE0946" w:rsidP="4641CD52">
      <w:pPr>
        <w:pStyle w:val="Default"/>
        <w:rPr>
          <w:b/>
          <w:bCs/>
          <w:sz w:val="14"/>
          <w:szCs w:val="14"/>
          <w:lang w:val="en-US"/>
        </w:rPr>
      </w:pPr>
    </w:p>
    <w:tbl>
      <w:tblPr>
        <w:tblStyle w:val="TableGrid"/>
        <w:tblW w:w="10432" w:type="dxa"/>
        <w:tblLook w:val="04A0" w:firstRow="1" w:lastRow="0" w:firstColumn="1" w:lastColumn="0" w:noHBand="0" w:noVBand="1"/>
      </w:tblPr>
      <w:tblGrid>
        <w:gridCol w:w="2358"/>
        <w:gridCol w:w="8074"/>
      </w:tblGrid>
      <w:tr w:rsidR="00452BCE" w14:paraId="236DB99D" w14:textId="77777777" w:rsidTr="00AE0946">
        <w:trPr>
          <w:trHeight w:val="454"/>
        </w:trPr>
        <w:tc>
          <w:tcPr>
            <w:tcW w:w="2358" w:type="dxa"/>
            <w:vAlign w:val="center"/>
          </w:tcPr>
          <w:p w14:paraId="6D56CD81" w14:textId="425D04E9" w:rsidR="00452BCE" w:rsidRPr="00452BCE" w:rsidRDefault="00452BCE" w:rsidP="00673043">
            <w:pPr>
              <w:pStyle w:val="Default"/>
              <w:rPr>
                <w:b/>
                <w:bCs/>
                <w:sz w:val="22"/>
                <w:szCs w:val="22"/>
                <w:lang w:val="en-US"/>
              </w:rPr>
            </w:pPr>
            <w:r w:rsidRPr="00452BCE">
              <w:rPr>
                <w:b/>
                <w:bCs/>
                <w:sz w:val="22"/>
                <w:szCs w:val="22"/>
                <w:lang w:val="en-US"/>
              </w:rPr>
              <w:t>Position Title</w:t>
            </w:r>
            <w:r w:rsidR="00673043">
              <w:rPr>
                <w:b/>
                <w:bCs/>
                <w:sz w:val="22"/>
                <w:szCs w:val="22"/>
                <w:lang w:val="en-US"/>
              </w:rPr>
              <w:t>:</w:t>
            </w:r>
          </w:p>
        </w:tc>
        <w:tc>
          <w:tcPr>
            <w:tcW w:w="8074" w:type="dxa"/>
            <w:vAlign w:val="center"/>
          </w:tcPr>
          <w:p w14:paraId="3616CAC5" w14:textId="4DFA0F25" w:rsidR="00452BCE" w:rsidRPr="00AE0946" w:rsidRDefault="00452BCE" w:rsidP="00673043">
            <w:pPr>
              <w:pStyle w:val="Default"/>
              <w:rPr>
                <w:sz w:val="22"/>
                <w:szCs w:val="22"/>
                <w:lang w:val="en-US"/>
              </w:rPr>
            </w:pPr>
            <w:r w:rsidRPr="00AE0946">
              <w:rPr>
                <w:sz w:val="22"/>
                <w:szCs w:val="22"/>
                <w:lang w:val="en-US"/>
              </w:rPr>
              <w:t xml:space="preserve">Senior Manager, </w:t>
            </w:r>
            <w:r w:rsidR="00CB1C98">
              <w:rPr>
                <w:sz w:val="22"/>
                <w:szCs w:val="22"/>
                <w:lang w:val="en-US"/>
              </w:rPr>
              <w:t>Development (Corporate Partnerships)</w:t>
            </w:r>
          </w:p>
        </w:tc>
      </w:tr>
      <w:tr w:rsidR="00452BCE" w14:paraId="3822AD8B" w14:textId="77777777" w:rsidTr="00AE0946">
        <w:trPr>
          <w:trHeight w:val="454"/>
        </w:trPr>
        <w:tc>
          <w:tcPr>
            <w:tcW w:w="2358" w:type="dxa"/>
            <w:vAlign w:val="center"/>
          </w:tcPr>
          <w:p w14:paraId="437691E7" w14:textId="7E191C40" w:rsidR="00452BCE" w:rsidRPr="00452BCE" w:rsidRDefault="00452BCE" w:rsidP="00673043">
            <w:pPr>
              <w:pStyle w:val="Default"/>
              <w:rPr>
                <w:b/>
                <w:bCs/>
                <w:sz w:val="22"/>
                <w:szCs w:val="22"/>
                <w:lang w:val="en-US"/>
              </w:rPr>
            </w:pPr>
            <w:r w:rsidRPr="00452BCE">
              <w:rPr>
                <w:b/>
                <w:bCs/>
                <w:sz w:val="22"/>
                <w:szCs w:val="22"/>
                <w:lang w:val="en-US"/>
              </w:rPr>
              <w:t>Employment Type</w:t>
            </w:r>
            <w:r w:rsidR="00673043">
              <w:rPr>
                <w:b/>
                <w:bCs/>
                <w:sz w:val="22"/>
                <w:szCs w:val="22"/>
                <w:lang w:val="en-US"/>
              </w:rPr>
              <w:t>:</w:t>
            </w:r>
          </w:p>
        </w:tc>
        <w:tc>
          <w:tcPr>
            <w:tcW w:w="8074" w:type="dxa"/>
            <w:vAlign w:val="center"/>
          </w:tcPr>
          <w:p w14:paraId="36C82AE7" w14:textId="0602BC01" w:rsidR="00452BCE" w:rsidRPr="00AE0946" w:rsidRDefault="00452BCE" w:rsidP="00673043">
            <w:pPr>
              <w:pStyle w:val="Default"/>
              <w:rPr>
                <w:sz w:val="22"/>
                <w:szCs w:val="22"/>
                <w:lang w:val="en-US"/>
              </w:rPr>
            </w:pPr>
            <w:r w:rsidRPr="00AE0946">
              <w:rPr>
                <w:sz w:val="22"/>
                <w:szCs w:val="22"/>
                <w:lang w:val="en-US"/>
              </w:rPr>
              <w:t>Full-time, Permanent (New Position – Vacant)</w:t>
            </w:r>
          </w:p>
        </w:tc>
      </w:tr>
      <w:tr w:rsidR="00452BCE" w14:paraId="29495B57" w14:textId="77777777" w:rsidTr="00AE0946">
        <w:trPr>
          <w:trHeight w:val="454"/>
        </w:trPr>
        <w:tc>
          <w:tcPr>
            <w:tcW w:w="2358" w:type="dxa"/>
            <w:vAlign w:val="center"/>
          </w:tcPr>
          <w:p w14:paraId="25688E3B" w14:textId="586EAD2A" w:rsidR="00452BCE" w:rsidRPr="00452BCE" w:rsidRDefault="00452BCE" w:rsidP="00673043">
            <w:pPr>
              <w:pStyle w:val="Default"/>
              <w:rPr>
                <w:b/>
                <w:bCs/>
                <w:sz w:val="22"/>
                <w:szCs w:val="22"/>
                <w:lang w:val="en-US"/>
              </w:rPr>
            </w:pPr>
            <w:r w:rsidRPr="00452BCE">
              <w:rPr>
                <w:b/>
                <w:bCs/>
                <w:sz w:val="22"/>
                <w:szCs w:val="22"/>
                <w:lang w:val="en-US"/>
              </w:rPr>
              <w:t>Reports to:</w:t>
            </w:r>
          </w:p>
        </w:tc>
        <w:tc>
          <w:tcPr>
            <w:tcW w:w="8074" w:type="dxa"/>
            <w:vAlign w:val="center"/>
          </w:tcPr>
          <w:p w14:paraId="37253404" w14:textId="2F2ED579" w:rsidR="00452BCE" w:rsidRPr="007367F5" w:rsidRDefault="007367F5" w:rsidP="00673043">
            <w:pPr>
              <w:pStyle w:val="Default"/>
              <w:rPr>
                <w:sz w:val="22"/>
                <w:szCs w:val="22"/>
                <w:lang w:val="en-US"/>
              </w:rPr>
            </w:pPr>
            <w:r w:rsidRPr="007367F5">
              <w:rPr>
                <w:bCs/>
                <w:sz w:val="22"/>
                <w:szCs w:val="22"/>
              </w:rPr>
              <w:t>V</w:t>
            </w:r>
            <w:r w:rsidR="00C26E7C">
              <w:rPr>
                <w:bCs/>
                <w:sz w:val="22"/>
                <w:szCs w:val="22"/>
              </w:rPr>
              <w:t xml:space="preserve">ice </w:t>
            </w:r>
            <w:r w:rsidRPr="007367F5">
              <w:rPr>
                <w:bCs/>
                <w:sz w:val="22"/>
                <w:szCs w:val="22"/>
              </w:rPr>
              <w:t>P</w:t>
            </w:r>
            <w:r w:rsidR="00C26E7C">
              <w:rPr>
                <w:bCs/>
                <w:sz w:val="22"/>
                <w:szCs w:val="22"/>
              </w:rPr>
              <w:t>resident</w:t>
            </w:r>
            <w:r w:rsidRPr="007367F5">
              <w:rPr>
                <w:bCs/>
                <w:sz w:val="22"/>
                <w:szCs w:val="22"/>
              </w:rPr>
              <w:t xml:space="preserve">, Development </w:t>
            </w:r>
          </w:p>
        </w:tc>
      </w:tr>
      <w:tr w:rsidR="00452BCE" w14:paraId="19B87318" w14:textId="77777777" w:rsidTr="00AE0946">
        <w:trPr>
          <w:trHeight w:val="454"/>
        </w:trPr>
        <w:tc>
          <w:tcPr>
            <w:tcW w:w="2358" w:type="dxa"/>
            <w:vAlign w:val="center"/>
          </w:tcPr>
          <w:p w14:paraId="7E41E2EE" w14:textId="2C28456C" w:rsidR="00452BCE" w:rsidRPr="00452BCE" w:rsidRDefault="00452BCE" w:rsidP="00673043">
            <w:pPr>
              <w:pStyle w:val="Default"/>
              <w:rPr>
                <w:b/>
                <w:bCs/>
                <w:sz w:val="22"/>
                <w:szCs w:val="22"/>
                <w:lang w:val="en-US"/>
              </w:rPr>
            </w:pPr>
            <w:r w:rsidRPr="00452BCE">
              <w:rPr>
                <w:b/>
                <w:bCs/>
                <w:sz w:val="22"/>
                <w:szCs w:val="22"/>
                <w:lang w:val="en-US"/>
              </w:rPr>
              <w:t>Direct Reports:</w:t>
            </w:r>
          </w:p>
        </w:tc>
        <w:tc>
          <w:tcPr>
            <w:tcW w:w="8074" w:type="dxa"/>
            <w:vAlign w:val="center"/>
          </w:tcPr>
          <w:p w14:paraId="40ABCBDB" w14:textId="00A1CA80" w:rsidR="00452BCE" w:rsidRPr="00AE0946" w:rsidRDefault="00452BCE" w:rsidP="00673043">
            <w:pPr>
              <w:pStyle w:val="Default"/>
              <w:rPr>
                <w:sz w:val="22"/>
                <w:szCs w:val="22"/>
                <w:lang w:val="en-US"/>
              </w:rPr>
            </w:pPr>
            <w:r w:rsidRPr="00AE0946">
              <w:rPr>
                <w:sz w:val="22"/>
                <w:szCs w:val="22"/>
                <w:lang w:val="en-US"/>
              </w:rPr>
              <w:t>0</w:t>
            </w:r>
          </w:p>
        </w:tc>
      </w:tr>
      <w:tr w:rsidR="00452BCE" w14:paraId="628D571D" w14:textId="77777777" w:rsidTr="00AE0946">
        <w:trPr>
          <w:trHeight w:val="454"/>
        </w:trPr>
        <w:tc>
          <w:tcPr>
            <w:tcW w:w="2358" w:type="dxa"/>
            <w:vAlign w:val="center"/>
          </w:tcPr>
          <w:p w14:paraId="54240DB9" w14:textId="6DC19EA3" w:rsidR="00452BCE" w:rsidRPr="00452BCE" w:rsidRDefault="00452BCE" w:rsidP="00673043">
            <w:pPr>
              <w:pStyle w:val="Default"/>
              <w:rPr>
                <w:b/>
                <w:bCs/>
                <w:sz w:val="22"/>
                <w:szCs w:val="22"/>
                <w:lang w:val="en-US"/>
              </w:rPr>
            </w:pPr>
            <w:r w:rsidRPr="00452BCE">
              <w:rPr>
                <w:b/>
                <w:bCs/>
                <w:sz w:val="22"/>
                <w:szCs w:val="22"/>
                <w:lang w:val="en-US"/>
              </w:rPr>
              <w:t>Salary Range:</w:t>
            </w:r>
          </w:p>
        </w:tc>
        <w:tc>
          <w:tcPr>
            <w:tcW w:w="8074" w:type="dxa"/>
            <w:vAlign w:val="center"/>
          </w:tcPr>
          <w:p w14:paraId="062F6048" w14:textId="222A316E" w:rsidR="00452BCE" w:rsidRPr="00AE0946" w:rsidRDefault="00452BCE" w:rsidP="00673043">
            <w:pPr>
              <w:pStyle w:val="Default"/>
              <w:rPr>
                <w:sz w:val="22"/>
                <w:szCs w:val="22"/>
                <w:lang w:val="en-US"/>
              </w:rPr>
            </w:pPr>
            <w:r w:rsidRPr="00AE0946">
              <w:rPr>
                <w:sz w:val="22"/>
                <w:szCs w:val="22"/>
                <w:lang w:val="en-US"/>
              </w:rPr>
              <w:t>$7</w:t>
            </w:r>
            <w:r w:rsidR="00A4108C">
              <w:rPr>
                <w:sz w:val="22"/>
                <w:szCs w:val="22"/>
                <w:lang w:val="en-US"/>
              </w:rPr>
              <w:t>5</w:t>
            </w:r>
            <w:r w:rsidRPr="00AE0946">
              <w:rPr>
                <w:sz w:val="22"/>
                <w:szCs w:val="22"/>
                <w:lang w:val="en-US"/>
              </w:rPr>
              <w:t>,</w:t>
            </w:r>
            <w:r w:rsidR="00A4108C">
              <w:rPr>
                <w:sz w:val="22"/>
                <w:szCs w:val="22"/>
                <w:lang w:val="en-US"/>
              </w:rPr>
              <w:t>0</w:t>
            </w:r>
            <w:r w:rsidRPr="00AE0946">
              <w:rPr>
                <w:sz w:val="22"/>
                <w:szCs w:val="22"/>
                <w:lang w:val="en-US"/>
              </w:rPr>
              <w:t>00 to $</w:t>
            </w:r>
            <w:r w:rsidR="00567EE6">
              <w:rPr>
                <w:sz w:val="22"/>
                <w:szCs w:val="22"/>
                <w:lang w:val="en-US"/>
              </w:rPr>
              <w:t>9</w:t>
            </w:r>
            <w:r w:rsidRPr="00AE0946">
              <w:rPr>
                <w:sz w:val="22"/>
                <w:szCs w:val="22"/>
                <w:lang w:val="en-US"/>
              </w:rPr>
              <w:t>5,</w:t>
            </w:r>
            <w:r w:rsidR="00567EE6">
              <w:rPr>
                <w:sz w:val="22"/>
                <w:szCs w:val="22"/>
                <w:lang w:val="en-US"/>
              </w:rPr>
              <w:t>0</w:t>
            </w:r>
            <w:r w:rsidRPr="00AE0946">
              <w:rPr>
                <w:sz w:val="22"/>
                <w:szCs w:val="22"/>
                <w:lang w:val="en-US"/>
              </w:rPr>
              <w:t xml:space="preserve">00 </w:t>
            </w:r>
            <w:r w:rsidR="00BD4750" w:rsidRPr="00BD4750">
              <w:rPr>
                <w:sz w:val="22"/>
                <w:szCs w:val="22"/>
                <w:lang w:val="en-US"/>
              </w:rPr>
              <w:t>annually with benefits and 3 weeks paid vacation </w:t>
            </w:r>
          </w:p>
        </w:tc>
      </w:tr>
      <w:tr w:rsidR="00452BCE" w14:paraId="45EEEBF4" w14:textId="77777777" w:rsidTr="00AE0946">
        <w:trPr>
          <w:trHeight w:val="454"/>
        </w:trPr>
        <w:tc>
          <w:tcPr>
            <w:tcW w:w="2358" w:type="dxa"/>
            <w:vAlign w:val="center"/>
          </w:tcPr>
          <w:p w14:paraId="18091DD2" w14:textId="4F5527E4" w:rsidR="00452BCE" w:rsidRPr="00452BCE" w:rsidRDefault="00452BCE" w:rsidP="00673043">
            <w:pPr>
              <w:pStyle w:val="Default"/>
              <w:rPr>
                <w:b/>
                <w:bCs/>
                <w:sz w:val="22"/>
                <w:szCs w:val="22"/>
                <w:lang w:val="en-US"/>
              </w:rPr>
            </w:pPr>
            <w:r w:rsidRPr="00452BCE">
              <w:rPr>
                <w:b/>
                <w:bCs/>
                <w:sz w:val="22"/>
                <w:szCs w:val="22"/>
                <w:lang w:val="en-US"/>
              </w:rPr>
              <w:t>Work Location</w:t>
            </w:r>
          </w:p>
        </w:tc>
        <w:tc>
          <w:tcPr>
            <w:tcW w:w="8074" w:type="dxa"/>
            <w:vAlign w:val="center"/>
          </w:tcPr>
          <w:p w14:paraId="30C9B9F0" w14:textId="63CF4F44" w:rsidR="00452BCE" w:rsidRPr="00AE0946" w:rsidRDefault="006667FC" w:rsidP="00673043">
            <w:pPr>
              <w:pStyle w:val="Default"/>
              <w:rPr>
                <w:sz w:val="22"/>
                <w:szCs w:val="22"/>
                <w:lang w:val="en-US"/>
              </w:rPr>
            </w:pPr>
            <w:r w:rsidRPr="00AE0946">
              <w:rPr>
                <w:sz w:val="22"/>
                <w:szCs w:val="22"/>
                <w:lang w:val="en-US"/>
              </w:rPr>
              <w:t>Toronto</w:t>
            </w:r>
          </w:p>
        </w:tc>
      </w:tr>
      <w:tr w:rsidR="00452BCE" w14:paraId="3EBA7187" w14:textId="77777777" w:rsidTr="00AE0946">
        <w:trPr>
          <w:trHeight w:val="631"/>
        </w:trPr>
        <w:tc>
          <w:tcPr>
            <w:tcW w:w="2358" w:type="dxa"/>
            <w:vAlign w:val="center"/>
          </w:tcPr>
          <w:p w14:paraId="4F85D26F" w14:textId="75534058" w:rsidR="00452BCE" w:rsidRPr="00452BCE" w:rsidRDefault="00452BCE" w:rsidP="00673043">
            <w:pPr>
              <w:pStyle w:val="Default"/>
              <w:rPr>
                <w:b/>
                <w:bCs/>
                <w:sz w:val="22"/>
                <w:szCs w:val="22"/>
                <w:lang w:val="en-US"/>
              </w:rPr>
            </w:pPr>
            <w:r w:rsidRPr="00452BCE">
              <w:rPr>
                <w:b/>
                <w:bCs/>
                <w:sz w:val="22"/>
                <w:szCs w:val="22"/>
                <w:lang w:val="en-US"/>
              </w:rPr>
              <w:t>Work Environment:</w:t>
            </w:r>
          </w:p>
        </w:tc>
        <w:tc>
          <w:tcPr>
            <w:tcW w:w="8074" w:type="dxa"/>
            <w:vAlign w:val="center"/>
          </w:tcPr>
          <w:p w14:paraId="5BE6C257" w14:textId="35BC125F" w:rsidR="00452BCE" w:rsidRPr="00AE0946" w:rsidRDefault="006667FC" w:rsidP="00673043">
            <w:pPr>
              <w:pStyle w:val="Default"/>
              <w:rPr>
                <w:sz w:val="22"/>
                <w:szCs w:val="22"/>
                <w:lang w:val="en-US"/>
              </w:rPr>
            </w:pPr>
            <w:r w:rsidRPr="00AE0946">
              <w:rPr>
                <w:sz w:val="22"/>
                <w:szCs w:val="22"/>
                <w:lang w:val="en-US"/>
              </w:rPr>
              <w:t>UNICEF Canada currently operates under a Flexible-Hybrid model that requires most team members to attend the office at least 2 days/week</w:t>
            </w:r>
          </w:p>
        </w:tc>
      </w:tr>
    </w:tbl>
    <w:p w14:paraId="5DD89335" w14:textId="77777777" w:rsidR="00DD35A4" w:rsidRDefault="00DD35A4" w:rsidP="4641CD52">
      <w:pPr>
        <w:pStyle w:val="Default"/>
        <w:rPr>
          <w:b/>
          <w:bCs/>
          <w:sz w:val="22"/>
          <w:szCs w:val="22"/>
          <w:lang w:val="en-US"/>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8662"/>
      </w:tblGrid>
      <w:tr w:rsidR="00695A13" w:rsidRPr="00654AC2" w14:paraId="766B7E27" w14:textId="77777777" w:rsidTr="72142E6C">
        <w:trPr>
          <w:trHeight w:val="4678"/>
        </w:trPr>
        <w:tc>
          <w:tcPr>
            <w:tcW w:w="1970" w:type="dxa"/>
            <w:shd w:val="clear" w:color="auto" w:fill="00B0F0"/>
            <w:vAlign w:val="center"/>
          </w:tcPr>
          <w:p w14:paraId="725C98FC" w14:textId="77777777" w:rsidR="00695A13" w:rsidRPr="00654AC2" w:rsidRDefault="00695A13" w:rsidP="00B6224D">
            <w:pPr>
              <w:jc w:val="center"/>
              <w:rPr>
                <w:b/>
                <w:bCs/>
                <w:i/>
                <w:iCs/>
              </w:rPr>
            </w:pPr>
            <w:r w:rsidRPr="00654AC2">
              <w:rPr>
                <w:b/>
                <w:bCs/>
                <w:i/>
                <w:iCs/>
                <w:color w:val="FFFFFF" w:themeColor="background1"/>
                <w:sz w:val="32"/>
                <w:szCs w:val="32"/>
              </w:rPr>
              <w:t>Why UNICEF &amp; UNICEF Canada?</w:t>
            </w:r>
          </w:p>
        </w:tc>
        <w:tc>
          <w:tcPr>
            <w:tcW w:w="8662" w:type="dxa"/>
            <w:vAlign w:val="center"/>
          </w:tcPr>
          <w:p w14:paraId="6565F60D" w14:textId="77777777" w:rsidR="00695A13" w:rsidRPr="00654AC2" w:rsidRDefault="00695A13" w:rsidP="00B6224D">
            <w:hyperlink r:id="rId6" w:history="1">
              <w:r w:rsidRPr="00654AC2">
                <w:rPr>
                  <w:rStyle w:val="Hyperlink"/>
                  <w:b/>
                  <w:bCs/>
                </w:rPr>
                <w:t>UNICEF</w:t>
              </w:r>
            </w:hyperlink>
            <w:r w:rsidRPr="00654AC2">
              <w:rPr>
                <w:b/>
                <w:bCs/>
              </w:rPr>
              <w:t xml:space="preserve"> is the world</w:t>
            </w:r>
            <w:r>
              <w:rPr>
                <w:b/>
                <w:bCs/>
              </w:rPr>
              <w:t xml:space="preserve">’s most powerful force for children. </w:t>
            </w:r>
            <w:r w:rsidRPr="00654AC2">
              <w:t xml:space="preserve">Across 190 countries and territories, and in the world’s toughest places, we provide and advocate for education, health and nutrition services. Protect children from violence and abuse. Bring clean water and sanitation </w:t>
            </w:r>
            <w:proofErr w:type="gramStart"/>
            <w:r w:rsidRPr="00654AC2">
              <w:t>to</w:t>
            </w:r>
            <w:proofErr w:type="gramEnd"/>
            <w:r w:rsidRPr="00654AC2">
              <w:t xml:space="preserve"> those in need. Keep them safe from climate change and disease. Serve as the world’s largest provider of vaccines. Before, during and after emergencies, we’re on the ground with life-saving help and hope. The needs of children around the world continue to increase and the role of UNICEF is more important than ever.</w:t>
            </w:r>
          </w:p>
          <w:p w14:paraId="139D5054" w14:textId="77777777" w:rsidR="00695A13" w:rsidRPr="00654AC2" w:rsidRDefault="00695A13" w:rsidP="00B6224D"/>
          <w:p w14:paraId="151F66CF" w14:textId="77777777" w:rsidR="00695A13" w:rsidRPr="00654AC2" w:rsidRDefault="00695A13" w:rsidP="00B6224D">
            <w:hyperlink r:id="rId7" w:history="1">
              <w:r w:rsidRPr="00654AC2">
                <w:rPr>
                  <w:rStyle w:val="Hyperlink"/>
                  <w:b/>
                  <w:bCs/>
                </w:rPr>
                <w:t>UNICEF Canada</w:t>
              </w:r>
            </w:hyperlink>
            <w:r w:rsidRPr="00654AC2">
              <w:rPr>
                <w:b/>
                <w:bCs/>
              </w:rPr>
              <w:t xml:space="preserve"> is one of 32 National Committees </w:t>
            </w:r>
            <w:r>
              <w:rPr>
                <w:b/>
                <w:bCs/>
              </w:rPr>
              <w:t>(</w:t>
            </w:r>
            <w:proofErr w:type="spellStart"/>
            <w:r>
              <w:rPr>
                <w:b/>
                <w:bCs/>
              </w:rPr>
              <w:t>NatComs</w:t>
            </w:r>
            <w:proofErr w:type="spellEnd"/>
            <w:r>
              <w:rPr>
                <w:b/>
                <w:bCs/>
              </w:rPr>
              <w:t xml:space="preserve">) </w:t>
            </w:r>
            <w:r w:rsidRPr="00654AC2">
              <w:rPr>
                <w:b/>
                <w:bCs/>
              </w:rPr>
              <w:t>located in high-income countries around the world</w:t>
            </w:r>
            <w:r w:rsidRPr="00654AC2">
              <w:t xml:space="preserve">. Our team exists to fundraise for UNICEF’s highest priorities and to work neutrally with governments and the private sector in Canada and internationally to advance the rights and well-being of children and youth. </w:t>
            </w:r>
          </w:p>
          <w:p w14:paraId="70B7C0D4" w14:textId="77777777" w:rsidR="00695A13" w:rsidRPr="00654AC2" w:rsidRDefault="00695A13" w:rsidP="00B6224D">
            <w:pPr>
              <w:rPr>
                <w:b/>
                <w:bCs/>
              </w:rPr>
            </w:pPr>
          </w:p>
          <w:p w14:paraId="546D769B" w14:textId="31B9B4ED" w:rsidR="00695A13" w:rsidRDefault="00695A13" w:rsidP="00B6224D">
            <w:r w:rsidRPr="00654AC2">
              <w:rPr>
                <w:b/>
                <w:bCs/>
              </w:rPr>
              <w:t>As UNICEF Canada prepares to launch a</w:t>
            </w:r>
            <w:r w:rsidRPr="00654AC2">
              <w:t xml:space="preserve"> </w:t>
            </w:r>
            <w:r w:rsidRPr="00654AC2">
              <w:rPr>
                <w:b/>
                <w:bCs/>
              </w:rPr>
              <w:t>bold new Strategic Plan in 2026</w:t>
            </w:r>
            <w:r w:rsidRPr="00654AC2">
              <w:t xml:space="preserve">, </w:t>
            </w:r>
            <w:r>
              <w:t>our policy and advocacy agenda will be more important than ever as we work t</w:t>
            </w:r>
            <w:r w:rsidR="0009263B">
              <w:t xml:space="preserve">o drive change </w:t>
            </w:r>
            <w:r>
              <w:t xml:space="preserve">on behalf of children around the globe. </w:t>
            </w:r>
          </w:p>
          <w:p w14:paraId="066C003D" w14:textId="77777777" w:rsidR="00695A13" w:rsidRDefault="00695A13" w:rsidP="00B6224D"/>
          <w:p w14:paraId="7851D529" w14:textId="77777777" w:rsidR="00695A13" w:rsidRPr="00654AC2" w:rsidRDefault="00695A13" w:rsidP="00B6224D">
            <w:pPr>
              <w:rPr>
                <w:b/>
                <w:bCs/>
              </w:rPr>
            </w:pPr>
            <w:r w:rsidRPr="00654AC2">
              <w:rPr>
                <w:b/>
                <w:bCs/>
              </w:rPr>
              <w:t>Be part of this next phase of impact!</w:t>
            </w:r>
          </w:p>
        </w:tc>
      </w:tr>
    </w:tbl>
    <w:p w14:paraId="56457FD4" w14:textId="2996F7BA" w:rsidR="006845B2" w:rsidRPr="006845B2" w:rsidRDefault="006845B2" w:rsidP="006845B2">
      <w:pPr>
        <w:pStyle w:val="Default"/>
        <w:rPr>
          <w:b/>
          <w:bCs/>
          <w:sz w:val="22"/>
          <w:szCs w:val="22"/>
          <w:u w:val="single"/>
        </w:rPr>
      </w:pPr>
      <w:r w:rsidRPr="006845B2">
        <w:rPr>
          <w:b/>
          <w:bCs/>
          <w:sz w:val="22"/>
          <w:szCs w:val="22"/>
          <w:u w:val="single"/>
        </w:rPr>
        <w:lastRenderedPageBreak/>
        <w:t xml:space="preserve">Position Description </w:t>
      </w:r>
    </w:p>
    <w:p w14:paraId="3F7A2D4A" w14:textId="77777777" w:rsidR="006845B2" w:rsidRDefault="006845B2" w:rsidP="006845B2">
      <w:pPr>
        <w:pStyle w:val="Default"/>
        <w:rPr>
          <w:sz w:val="22"/>
          <w:szCs w:val="22"/>
        </w:rPr>
      </w:pPr>
    </w:p>
    <w:p w14:paraId="60F341C9" w14:textId="747DF0BB" w:rsidR="00EA2ED9" w:rsidRDefault="00B70ECD" w:rsidP="00EA2ED9">
      <w:pPr>
        <w:jc w:val="both"/>
      </w:pPr>
      <w:r>
        <w:t>As a key member of our dynamic Development team, t</w:t>
      </w:r>
      <w:r w:rsidR="00EA2ED9" w:rsidRPr="00984ADF">
        <w:t xml:space="preserve">he </w:t>
      </w:r>
      <w:r>
        <w:t>Senior</w:t>
      </w:r>
      <w:r w:rsidR="00EA2ED9">
        <w:t>. Manager</w:t>
      </w:r>
      <w:r>
        <w:t>, Development (Corporate Partnerships</w:t>
      </w:r>
      <w:r w:rsidR="00E01EDF">
        <w:t>)</w:t>
      </w:r>
      <w:r w:rsidR="00EA2ED9" w:rsidRPr="00984ADF">
        <w:t xml:space="preserve"> will be responsible for </w:t>
      </w:r>
      <w:r w:rsidR="00EA2ED9">
        <w:t>t</w:t>
      </w:r>
      <w:r w:rsidR="00EA2ED9" w:rsidRPr="00984ADF">
        <w:t xml:space="preserve">he identification, cultivation, solicitation and stewardship activities of UNICEF Canada’s Corporate </w:t>
      </w:r>
      <w:r w:rsidR="00EA2ED9">
        <w:t xml:space="preserve">prospects and </w:t>
      </w:r>
      <w:r w:rsidR="00EA2ED9" w:rsidRPr="00984ADF">
        <w:t xml:space="preserve">partners.  Reporting to the </w:t>
      </w:r>
      <w:r w:rsidR="00EA2ED9">
        <w:t>VP</w:t>
      </w:r>
      <w:r w:rsidR="00EA2ED9" w:rsidRPr="00984ADF">
        <w:t xml:space="preserve">, Development, the </w:t>
      </w:r>
      <w:r w:rsidR="00EA2ED9">
        <w:t>S</w:t>
      </w:r>
      <w:r>
        <w:t>enio</w:t>
      </w:r>
      <w:r w:rsidR="00EA2ED9">
        <w:t>r</w:t>
      </w:r>
      <w:r>
        <w:t xml:space="preserve"> </w:t>
      </w:r>
      <w:r w:rsidR="00EA2ED9">
        <w:t>Manager</w:t>
      </w:r>
      <w:r>
        <w:t xml:space="preserve"> Development (Corporate Partnerships)</w:t>
      </w:r>
      <w:r w:rsidR="009E52EB">
        <w:t xml:space="preserve"> </w:t>
      </w:r>
      <w:r w:rsidR="00EA2ED9" w:rsidRPr="00984ADF">
        <w:t xml:space="preserve">will </w:t>
      </w:r>
      <w:r w:rsidR="00EA2ED9">
        <w:t>manage</w:t>
      </w:r>
      <w:r w:rsidR="00EA2ED9" w:rsidRPr="00984ADF">
        <w:t xml:space="preserve"> a p</w:t>
      </w:r>
      <w:r w:rsidR="00EA2ED9">
        <w:t xml:space="preserve">ipeline of partners with an </w:t>
      </w:r>
      <w:r w:rsidR="00EA2ED9" w:rsidRPr="00984ADF">
        <w:t>annual fundraising target of $</w:t>
      </w:r>
      <w:r w:rsidR="00EA2ED9">
        <w:t>2+</w:t>
      </w:r>
      <w:r w:rsidR="00EA2ED9" w:rsidRPr="00984ADF">
        <w:t xml:space="preserve"> million </w:t>
      </w:r>
      <w:r w:rsidR="00EA2ED9">
        <w:t xml:space="preserve">in corporate grants, and will support national sponsorships, global and national partnership activations.  </w:t>
      </w:r>
    </w:p>
    <w:p w14:paraId="6F2FB194" w14:textId="77777777" w:rsidR="00EA2ED9" w:rsidRDefault="00EA2ED9" w:rsidP="00EA2ED9">
      <w:pPr>
        <w:jc w:val="both"/>
      </w:pPr>
    </w:p>
    <w:p w14:paraId="13BC7ABF" w14:textId="0E0A2B04" w:rsidR="00EA2ED9" w:rsidRDefault="00FB4A5C" w:rsidP="00EA2ED9">
      <w:pPr>
        <w:jc w:val="both"/>
      </w:pPr>
      <w:r w:rsidRPr="00FB4A5C">
        <w:t>This role is responsible for cultivating relationships with internal and external stakeholders to elevate awareness of UNICEF’s leadership in emergency response. It also plays a critical part in engaging the business community in UNICEF Canada’s initiatives to drive revenue growth and support our mission for children.</w:t>
      </w:r>
    </w:p>
    <w:p w14:paraId="4F93F47F" w14:textId="77777777" w:rsidR="00E01EDF" w:rsidRPr="00984ADF" w:rsidRDefault="00E01EDF" w:rsidP="00EA2ED9">
      <w:pPr>
        <w:jc w:val="both"/>
      </w:pPr>
    </w:p>
    <w:p w14:paraId="0A6831EB" w14:textId="5FCF2AB3" w:rsidR="006845B2" w:rsidRDefault="00E01EDF" w:rsidP="006845B2">
      <w:pPr>
        <w:pStyle w:val="Default"/>
        <w:rPr>
          <w:b/>
          <w:bCs/>
          <w:sz w:val="22"/>
          <w:szCs w:val="22"/>
          <w:u w:val="single"/>
        </w:rPr>
      </w:pPr>
      <w:r>
        <w:rPr>
          <w:b/>
          <w:bCs/>
          <w:sz w:val="22"/>
          <w:szCs w:val="22"/>
          <w:u w:val="single"/>
        </w:rPr>
        <w:t xml:space="preserve">Key </w:t>
      </w:r>
      <w:r w:rsidR="006845B2" w:rsidRPr="006845B2">
        <w:rPr>
          <w:b/>
          <w:bCs/>
          <w:sz w:val="22"/>
          <w:szCs w:val="22"/>
          <w:u w:val="single"/>
        </w:rPr>
        <w:t>Accountabilities</w:t>
      </w:r>
    </w:p>
    <w:p w14:paraId="3E753B34" w14:textId="77777777" w:rsidR="006845B2" w:rsidRPr="006845B2" w:rsidRDefault="006845B2" w:rsidP="006845B2">
      <w:pPr>
        <w:pStyle w:val="Default"/>
        <w:rPr>
          <w:sz w:val="22"/>
          <w:szCs w:val="22"/>
        </w:rPr>
      </w:pPr>
    </w:p>
    <w:p w14:paraId="2514BDAA" w14:textId="77777777" w:rsidR="0008257C" w:rsidRPr="007051E1" w:rsidRDefault="0008257C" w:rsidP="0008257C">
      <w:pPr>
        <w:pStyle w:val="Default"/>
        <w:rPr>
          <w:b/>
          <w:i/>
          <w:color w:val="auto"/>
          <w:sz w:val="22"/>
        </w:rPr>
      </w:pPr>
      <w:r w:rsidRPr="007051E1">
        <w:rPr>
          <w:b/>
          <w:i/>
          <w:color w:val="auto"/>
          <w:sz w:val="22"/>
        </w:rPr>
        <w:t>Business Development: Revenue Generation (</w:t>
      </w:r>
      <w:r>
        <w:rPr>
          <w:b/>
          <w:i/>
          <w:color w:val="auto"/>
          <w:sz w:val="22"/>
        </w:rPr>
        <w:t>6</w:t>
      </w:r>
      <w:r w:rsidRPr="007051E1">
        <w:rPr>
          <w:b/>
          <w:i/>
          <w:color w:val="auto"/>
          <w:sz w:val="22"/>
        </w:rPr>
        <w:t>0%)</w:t>
      </w:r>
    </w:p>
    <w:p w14:paraId="27BCE692" w14:textId="77777777" w:rsidR="0008257C" w:rsidRPr="002C3737" w:rsidRDefault="0008257C" w:rsidP="0008257C">
      <w:pPr>
        <w:pStyle w:val="Default"/>
        <w:rPr>
          <w:i/>
          <w:color w:val="auto"/>
          <w:sz w:val="22"/>
        </w:rPr>
      </w:pPr>
    </w:p>
    <w:p w14:paraId="14E63147" w14:textId="77777777" w:rsidR="0008257C" w:rsidRPr="00984ADF" w:rsidRDefault="0008257C" w:rsidP="0008257C">
      <w:pPr>
        <w:pStyle w:val="Header"/>
        <w:numPr>
          <w:ilvl w:val="0"/>
          <w:numId w:val="5"/>
        </w:numPr>
        <w:tabs>
          <w:tab w:val="clear" w:pos="4320"/>
          <w:tab w:val="clear" w:pos="8640"/>
          <w:tab w:val="left" w:pos="360"/>
        </w:tabs>
        <w:jc w:val="both"/>
        <w:rPr>
          <w:rFonts w:ascii="Arial" w:hAnsi="Arial" w:cs="Arial"/>
          <w:b/>
          <w:sz w:val="22"/>
          <w:szCs w:val="22"/>
        </w:rPr>
      </w:pPr>
      <w:r>
        <w:rPr>
          <w:rFonts w:ascii="Arial" w:hAnsi="Arial" w:cs="Arial"/>
          <w:sz w:val="22"/>
          <w:szCs w:val="22"/>
        </w:rPr>
        <w:t>P</w:t>
      </w:r>
      <w:r w:rsidRPr="00984ADF">
        <w:rPr>
          <w:rFonts w:ascii="Arial" w:hAnsi="Arial" w:cs="Arial"/>
          <w:sz w:val="22"/>
          <w:szCs w:val="22"/>
        </w:rPr>
        <w:t xml:space="preserve">osition UNICEF </w:t>
      </w:r>
      <w:r>
        <w:rPr>
          <w:rFonts w:ascii="Arial" w:hAnsi="Arial" w:cs="Arial"/>
          <w:sz w:val="22"/>
          <w:szCs w:val="22"/>
        </w:rPr>
        <w:t xml:space="preserve">Canada </w:t>
      </w:r>
      <w:r w:rsidRPr="00984ADF">
        <w:rPr>
          <w:rFonts w:ascii="Arial" w:hAnsi="Arial" w:cs="Arial"/>
          <w:sz w:val="22"/>
          <w:szCs w:val="22"/>
        </w:rPr>
        <w:t>as a charity of choice with a key focus on developing strategic, long-term, major corporate partnerships ($100k+)</w:t>
      </w:r>
      <w:r>
        <w:rPr>
          <w:rFonts w:ascii="Arial" w:hAnsi="Arial" w:cs="Arial"/>
          <w:sz w:val="22"/>
          <w:szCs w:val="22"/>
        </w:rPr>
        <w:t xml:space="preserve"> </w:t>
      </w:r>
    </w:p>
    <w:p w14:paraId="5DFD3A25" w14:textId="0F6F7E35" w:rsidR="0008257C" w:rsidRPr="00C924EB" w:rsidRDefault="00482884" w:rsidP="0008257C">
      <w:pPr>
        <w:pStyle w:val="ListParagraph"/>
        <w:widowControl/>
        <w:numPr>
          <w:ilvl w:val="0"/>
          <w:numId w:val="5"/>
        </w:numPr>
        <w:autoSpaceDE/>
        <w:autoSpaceDN/>
        <w:jc w:val="both"/>
        <w:rPr>
          <w:szCs w:val="24"/>
        </w:rPr>
      </w:pPr>
      <w:r w:rsidRPr="00482884">
        <w:rPr>
          <w:szCs w:val="24"/>
        </w:rPr>
        <w:t>Identify and pursue growth opportunities within existing partnerships by engaging companies through meetings and calls, fostering employee involvement, and delivering timely reporting and stewardship aligned with their core business and CSR priorities.</w:t>
      </w:r>
      <w:r>
        <w:rPr>
          <w:szCs w:val="24"/>
        </w:rPr>
        <w:t xml:space="preserve"> </w:t>
      </w:r>
    </w:p>
    <w:p w14:paraId="0C56512E" w14:textId="77777777" w:rsidR="00817E92" w:rsidRPr="00817E92" w:rsidRDefault="00817E92" w:rsidP="0008257C">
      <w:pPr>
        <w:pStyle w:val="Default"/>
        <w:numPr>
          <w:ilvl w:val="0"/>
          <w:numId w:val="5"/>
        </w:numPr>
        <w:jc w:val="both"/>
        <w:rPr>
          <w:color w:val="auto"/>
          <w:sz w:val="22"/>
          <w:szCs w:val="22"/>
        </w:rPr>
      </w:pPr>
      <w:r w:rsidRPr="00817E92">
        <w:rPr>
          <w:color w:val="auto"/>
          <w:sz w:val="22"/>
          <w:szCs w:val="22"/>
          <w:lang w:val="en-US"/>
        </w:rPr>
        <w:t>Drive a first-to-market strategy for corporate engagement in UNICEF’s humanitarian response, activating new and existing partners and their employees, while supporting the optimization of third-party employee giving platforms.</w:t>
      </w:r>
    </w:p>
    <w:p w14:paraId="3628C020" w14:textId="084CFB6E" w:rsidR="0008257C" w:rsidRDefault="0008257C" w:rsidP="40D86D02">
      <w:pPr>
        <w:pStyle w:val="Default"/>
        <w:numPr>
          <w:ilvl w:val="0"/>
          <w:numId w:val="5"/>
        </w:numPr>
        <w:jc w:val="both"/>
        <w:rPr>
          <w:color w:val="auto"/>
          <w:sz w:val="22"/>
          <w:szCs w:val="22"/>
          <w:lang w:val="en-US"/>
        </w:rPr>
      </w:pPr>
      <w:r w:rsidRPr="40D86D02">
        <w:rPr>
          <w:color w:val="auto"/>
          <w:sz w:val="22"/>
          <w:szCs w:val="22"/>
          <w:lang w:val="en-US"/>
        </w:rPr>
        <w:t>Support the day-to-day management of existing partnerships, partnership renewals, and identify opportunities for leadership and senior volunteers to engage and support partnership development</w:t>
      </w:r>
    </w:p>
    <w:p w14:paraId="545F5428" w14:textId="77777777" w:rsidR="0008257C" w:rsidRPr="004F5676" w:rsidRDefault="0008257C" w:rsidP="0008257C">
      <w:pPr>
        <w:pStyle w:val="Default"/>
        <w:numPr>
          <w:ilvl w:val="0"/>
          <w:numId w:val="5"/>
        </w:numPr>
        <w:jc w:val="both"/>
        <w:rPr>
          <w:color w:val="auto"/>
          <w:sz w:val="22"/>
        </w:rPr>
      </w:pPr>
      <w:r w:rsidRPr="004F5676">
        <w:rPr>
          <w:color w:val="auto"/>
          <w:sz w:val="22"/>
        </w:rPr>
        <w:t xml:space="preserve">Develop strong cultivation and stewardship tools/ approaches that are considered best practice in the field or market niche as related to engagement strategies </w:t>
      </w:r>
    </w:p>
    <w:p w14:paraId="682C55C6" w14:textId="77777777" w:rsidR="0008257C" w:rsidRPr="00BB3068" w:rsidRDefault="0008257C" w:rsidP="0008257C">
      <w:pPr>
        <w:pStyle w:val="ListParagraph"/>
        <w:widowControl/>
        <w:numPr>
          <w:ilvl w:val="0"/>
          <w:numId w:val="5"/>
        </w:numPr>
        <w:autoSpaceDE/>
        <w:autoSpaceDN/>
        <w:jc w:val="both"/>
      </w:pPr>
      <w:r w:rsidRPr="00BB3068">
        <w:t>Research and attend appropriate networking events and conferences to generate New Business leads</w:t>
      </w:r>
      <w:r>
        <w:t>.</w:t>
      </w:r>
    </w:p>
    <w:p w14:paraId="07E38591" w14:textId="77777777" w:rsidR="0008257C" w:rsidRPr="00BB3068" w:rsidRDefault="0008257C" w:rsidP="0008257C">
      <w:pPr>
        <w:pStyle w:val="ListParagraph"/>
        <w:widowControl/>
        <w:numPr>
          <w:ilvl w:val="0"/>
          <w:numId w:val="5"/>
        </w:numPr>
        <w:autoSpaceDE/>
        <w:autoSpaceDN/>
        <w:jc w:val="both"/>
      </w:pPr>
      <w:r>
        <w:t>Work with research to d</w:t>
      </w:r>
      <w:r w:rsidRPr="00BB3068">
        <w:t>evelop and lead engagement plans to reach senior decision makers at a range of prospects, utilizing senior volunteers where appropriate</w:t>
      </w:r>
      <w:r>
        <w:t xml:space="preserve"> and foster CEO to CEO relationships</w:t>
      </w:r>
      <w:r w:rsidRPr="00BB3068">
        <w:t xml:space="preserve"> </w:t>
      </w:r>
    </w:p>
    <w:p w14:paraId="3E87D016" w14:textId="3DBCE8A7" w:rsidR="0008257C" w:rsidRPr="00BB3068" w:rsidRDefault="0008257C" w:rsidP="0008257C">
      <w:pPr>
        <w:pStyle w:val="Default"/>
        <w:numPr>
          <w:ilvl w:val="0"/>
          <w:numId w:val="5"/>
        </w:numPr>
        <w:jc w:val="both"/>
        <w:rPr>
          <w:color w:val="auto"/>
          <w:sz w:val="22"/>
          <w:szCs w:val="22"/>
        </w:rPr>
      </w:pPr>
      <w:r>
        <w:rPr>
          <w:color w:val="auto"/>
          <w:sz w:val="22"/>
          <w:szCs w:val="22"/>
        </w:rPr>
        <w:t xml:space="preserve">Manage UNICEF Canada’s corporate </w:t>
      </w:r>
      <w:r w:rsidRPr="00BB3068">
        <w:rPr>
          <w:color w:val="auto"/>
          <w:sz w:val="22"/>
          <w:szCs w:val="22"/>
        </w:rPr>
        <w:t xml:space="preserve">prospect pipeline and tracking </w:t>
      </w:r>
      <w:r>
        <w:rPr>
          <w:color w:val="auto"/>
          <w:sz w:val="22"/>
          <w:szCs w:val="22"/>
        </w:rPr>
        <w:t>of donor activities to</w:t>
      </w:r>
      <w:r w:rsidRPr="00BB3068">
        <w:rPr>
          <w:color w:val="auto"/>
          <w:sz w:val="22"/>
          <w:szCs w:val="22"/>
        </w:rPr>
        <w:t xml:space="preserve"> meet forecasting activities annually and long-term planning</w:t>
      </w:r>
      <w:r>
        <w:rPr>
          <w:color w:val="auto"/>
          <w:sz w:val="22"/>
          <w:szCs w:val="22"/>
        </w:rPr>
        <w:t>.</w:t>
      </w:r>
    </w:p>
    <w:p w14:paraId="7B46AF9C" w14:textId="77777777" w:rsidR="0008257C" w:rsidRPr="007051E1" w:rsidRDefault="0008257C" w:rsidP="0008257C">
      <w:pPr>
        <w:pStyle w:val="Default"/>
        <w:rPr>
          <w:b/>
          <w:bCs/>
          <w:i/>
          <w:color w:val="auto"/>
          <w:sz w:val="22"/>
        </w:rPr>
      </w:pPr>
    </w:p>
    <w:p w14:paraId="61CBE8C8" w14:textId="62B2DC11" w:rsidR="0008257C" w:rsidRPr="0008257C" w:rsidRDefault="0008257C" w:rsidP="0008257C">
      <w:pPr>
        <w:pStyle w:val="Default"/>
        <w:rPr>
          <w:b/>
          <w:bCs/>
          <w:i/>
          <w:iCs/>
          <w:color w:val="auto"/>
          <w:sz w:val="22"/>
        </w:rPr>
      </w:pPr>
      <w:r w:rsidRPr="0008257C">
        <w:rPr>
          <w:b/>
          <w:bCs/>
          <w:i/>
          <w:iCs/>
          <w:color w:val="auto"/>
          <w:sz w:val="22"/>
        </w:rPr>
        <w:t>Cross-Collaboration and Team integration (20%)</w:t>
      </w:r>
    </w:p>
    <w:p w14:paraId="5E552DB6" w14:textId="1BA1E0A6" w:rsidR="00733B84" w:rsidRPr="00733B84" w:rsidRDefault="00733B84" w:rsidP="00733B84">
      <w:pPr>
        <w:pStyle w:val="NormalWeb"/>
        <w:numPr>
          <w:ilvl w:val="0"/>
          <w:numId w:val="3"/>
        </w:numPr>
        <w:rPr>
          <w:rFonts w:ascii="Arial" w:hAnsi="Arial" w:cs="Arial"/>
          <w:i/>
          <w:iCs/>
          <w:sz w:val="22"/>
          <w:szCs w:val="22"/>
        </w:rPr>
      </w:pPr>
      <w:r w:rsidRPr="00733B84">
        <w:rPr>
          <w:rStyle w:val="Emphasis"/>
          <w:rFonts w:ascii="Arial" w:eastAsiaTheme="majorEastAsia" w:hAnsi="Arial" w:cs="Arial"/>
          <w:i w:val="0"/>
          <w:iCs w:val="0"/>
          <w:sz w:val="22"/>
          <w:szCs w:val="22"/>
        </w:rPr>
        <w:t>Serve as the primary liaison for global UNICEF activations within the Canadian market, supporting both international teams and national committees.</w:t>
      </w:r>
    </w:p>
    <w:p w14:paraId="04C781CD" w14:textId="6EC664C4" w:rsidR="00733B84" w:rsidRPr="00733B84" w:rsidRDefault="000235A0" w:rsidP="40D86D02">
      <w:pPr>
        <w:pStyle w:val="NormalWeb"/>
        <w:numPr>
          <w:ilvl w:val="0"/>
          <w:numId w:val="3"/>
        </w:numPr>
        <w:rPr>
          <w:rFonts w:ascii="Arial" w:hAnsi="Arial" w:cs="Arial"/>
          <w:i/>
          <w:iCs/>
          <w:sz w:val="22"/>
          <w:szCs w:val="22"/>
        </w:rPr>
      </w:pPr>
      <w:r w:rsidRPr="000235A0">
        <w:rPr>
          <w:rFonts w:ascii="Arial" w:eastAsiaTheme="majorEastAsia" w:hAnsi="Arial" w:cs="Arial"/>
          <w:sz w:val="22"/>
          <w:szCs w:val="22"/>
          <w:lang w:val="en-US"/>
        </w:rPr>
        <w:t>Collaborate cross-functionally with fundraising, operations, marketing, and brand teams to implement strategies for national sponsorships, B2C campaigns, and other revenue-generating initiatives.</w:t>
      </w:r>
    </w:p>
    <w:p w14:paraId="1D780ADC" w14:textId="248180A0" w:rsidR="0008257C" w:rsidRPr="00BB3068" w:rsidRDefault="0054048C" w:rsidP="0008257C">
      <w:pPr>
        <w:pStyle w:val="Header"/>
        <w:numPr>
          <w:ilvl w:val="0"/>
          <w:numId w:val="3"/>
        </w:numPr>
        <w:tabs>
          <w:tab w:val="clear" w:pos="4320"/>
          <w:tab w:val="clear" w:pos="8640"/>
          <w:tab w:val="left" w:pos="360"/>
        </w:tabs>
        <w:jc w:val="both"/>
        <w:rPr>
          <w:rFonts w:ascii="Arial" w:hAnsi="Arial" w:cs="Arial"/>
          <w:b/>
          <w:sz w:val="22"/>
          <w:szCs w:val="22"/>
        </w:rPr>
      </w:pPr>
      <w:r w:rsidRPr="0054048C">
        <w:rPr>
          <w:rFonts w:ascii="Arial" w:hAnsi="Arial" w:cs="Arial"/>
          <w:sz w:val="22"/>
          <w:szCs w:val="22"/>
          <w:lang w:val="en-US"/>
        </w:rPr>
        <w:t>Foster strong relationships with UNICEF colleagues in the US and internationally to maximize the impact of corporate partnerships within Canada.</w:t>
      </w:r>
    </w:p>
    <w:p w14:paraId="67AC5BDA" w14:textId="77777777" w:rsidR="008054F1" w:rsidRPr="008054F1" w:rsidRDefault="008054F1" w:rsidP="0008257C">
      <w:pPr>
        <w:pStyle w:val="Default"/>
        <w:numPr>
          <w:ilvl w:val="0"/>
          <w:numId w:val="3"/>
        </w:numPr>
        <w:jc w:val="both"/>
        <w:rPr>
          <w:color w:val="auto"/>
          <w:sz w:val="22"/>
          <w:szCs w:val="22"/>
        </w:rPr>
      </w:pPr>
      <w:r w:rsidRPr="008054F1">
        <w:rPr>
          <w:color w:val="auto"/>
          <w:sz w:val="22"/>
          <w:szCs w:val="22"/>
          <w:lang w:val="en-US"/>
        </w:rPr>
        <w:t>Ensure partner engagements align with fundraising and brand awareness goals, while remaining agile in responding to emerging business opportunities.</w:t>
      </w:r>
    </w:p>
    <w:p w14:paraId="7C076498" w14:textId="1F1AF16B" w:rsidR="0008257C" w:rsidRPr="002C3737" w:rsidRDefault="0008257C" w:rsidP="40D86D02">
      <w:pPr>
        <w:pStyle w:val="Default"/>
        <w:numPr>
          <w:ilvl w:val="0"/>
          <w:numId w:val="3"/>
        </w:numPr>
        <w:jc w:val="both"/>
        <w:rPr>
          <w:color w:val="auto"/>
          <w:sz w:val="22"/>
          <w:szCs w:val="22"/>
          <w:lang w:val="en-US"/>
        </w:rPr>
      </w:pPr>
      <w:r w:rsidRPr="40D86D02">
        <w:rPr>
          <w:color w:val="auto"/>
          <w:sz w:val="22"/>
          <w:szCs w:val="22"/>
          <w:lang w:val="en-US"/>
        </w:rPr>
        <w:t>Represent UNICEF Canada at meetings and events through public speaking, presentations and where appropriate public relations activities.</w:t>
      </w:r>
    </w:p>
    <w:p w14:paraId="42AB052B" w14:textId="10B0723F" w:rsidR="0008257C" w:rsidRPr="00BB5FCF" w:rsidRDefault="0008257C" w:rsidP="40D86D02">
      <w:pPr>
        <w:pStyle w:val="Default"/>
        <w:numPr>
          <w:ilvl w:val="0"/>
          <w:numId w:val="3"/>
        </w:numPr>
        <w:jc w:val="both"/>
        <w:rPr>
          <w:color w:val="auto"/>
          <w:sz w:val="22"/>
          <w:szCs w:val="22"/>
          <w:lang w:val="en-US"/>
        </w:rPr>
      </w:pPr>
      <w:r w:rsidRPr="40D86D02">
        <w:rPr>
          <w:color w:val="auto"/>
          <w:sz w:val="22"/>
          <w:szCs w:val="22"/>
          <w:lang w:val="en-US"/>
        </w:rPr>
        <w:lastRenderedPageBreak/>
        <w:t>Work with teams to develop and execute unique, comprehensive marketing communication plans specifically for the cultivation, stewardship and solicitation of partnerships including - significant gift announcements, and events that support cultivation and stewardship strategies including press releases, FAQs, digital and social media content as required</w:t>
      </w:r>
      <w:r w:rsidR="00B25E12" w:rsidRPr="40D86D02">
        <w:rPr>
          <w:color w:val="auto"/>
          <w:sz w:val="22"/>
          <w:szCs w:val="22"/>
          <w:lang w:val="en-US"/>
        </w:rPr>
        <w:t>.</w:t>
      </w:r>
    </w:p>
    <w:p w14:paraId="35F21677" w14:textId="77777777" w:rsidR="0008257C" w:rsidRPr="002C3737" w:rsidRDefault="0008257C" w:rsidP="40D86D02">
      <w:pPr>
        <w:pStyle w:val="Default"/>
        <w:numPr>
          <w:ilvl w:val="0"/>
          <w:numId w:val="3"/>
        </w:numPr>
        <w:jc w:val="both"/>
        <w:rPr>
          <w:color w:val="auto"/>
          <w:sz w:val="22"/>
          <w:szCs w:val="22"/>
          <w:lang w:val="en-US"/>
        </w:rPr>
      </w:pPr>
      <w:r w:rsidRPr="40D86D02">
        <w:rPr>
          <w:color w:val="auto"/>
          <w:sz w:val="22"/>
          <w:szCs w:val="22"/>
          <w:lang w:val="en-US"/>
        </w:rPr>
        <w:t>Ensure UNICEF Canada branding and positioning are appropriately reflected in communication materials and activities by working closely with communications, marketing and programming teams.</w:t>
      </w:r>
    </w:p>
    <w:p w14:paraId="2354B6E3" w14:textId="77777777" w:rsidR="0008257C" w:rsidRPr="002C3737" w:rsidRDefault="0008257C" w:rsidP="0008257C">
      <w:pPr>
        <w:pStyle w:val="Default"/>
        <w:ind w:left="720"/>
        <w:rPr>
          <w:color w:val="auto"/>
          <w:sz w:val="22"/>
        </w:rPr>
      </w:pPr>
    </w:p>
    <w:p w14:paraId="03F8EC46" w14:textId="77777777" w:rsidR="0008257C" w:rsidRPr="007051E1" w:rsidRDefault="0008257C" w:rsidP="0008257C">
      <w:pPr>
        <w:pStyle w:val="Default"/>
        <w:rPr>
          <w:b/>
          <w:bCs/>
          <w:i/>
          <w:color w:val="auto"/>
          <w:sz w:val="22"/>
        </w:rPr>
      </w:pPr>
      <w:r w:rsidRPr="007051E1">
        <w:rPr>
          <w:b/>
          <w:bCs/>
          <w:i/>
          <w:color w:val="auto"/>
          <w:sz w:val="22"/>
        </w:rPr>
        <w:t xml:space="preserve"> </w:t>
      </w:r>
      <w:r>
        <w:rPr>
          <w:b/>
          <w:bCs/>
          <w:i/>
          <w:color w:val="auto"/>
          <w:sz w:val="22"/>
        </w:rPr>
        <w:t xml:space="preserve">Pipeline and </w:t>
      </w:r>
      <w:r w:rsidRPr="007051E1">
        <w:rPr>
          <w:b/>
          <w:bCs/>
          <w:i/>
          <w:color w:val="auto"/>
          <w:sz w:val="22"/>
        </w:rPr>
        <w:t>Operations Management (</w:t>
      </w:r>
      <w:r>
        <w:rPr>
          <w:b/>
          <w:bCs/>
          <w:i/>
          <w:color w:val="auto"/>
          <w:sz w:val="22"/>
        </w:rPr>
        <w:t>2</w:t>
      </w:r>
      <w:r w:rsidRPr="007051E1">
        <w:rPr>
          <w:b/>
          <w:bCs/>
          <w:i/>
          <w:color w:val="auto"/>
          <w:sz w:val="22"/>
        </w:rPr>
        <w:t>0%)</w:t>
      </w:r>
    </w:p>
    <w:p w14:paraId="7F8CE9AE" w14:textId="66462574" w:rsidR="0008257C" w:rsidRPr="00984ADF" w:rsidRDefault="0008257C" w:rsidP="0008257C">
      <w:pPr>
        <w:pStyle w:val="Default"/>
        <w:numPr>
          <w:ilvl w:val="0"/>
          <w:numId w:val="4"/>
        </w:numPr>
        <w:jc w:val="both"/>
        <w:rPr>
          <w:color w:val="auto"/>
          <w:sz w:val="22"/>
          <w:szCs w:val="22"/>
        </w:rPr>
      </w:pPr>
      <w:r>
        <w:rPr>
          <w:color w:val="auto"/>
          <w:sz w:val="22"/>
          <w:szCs w:val="22"/>
        </w:rPr>
        <w:t xml:space="preserve">Manage </w:t>
      </w:r>
      <w:r w:rsidR="001139BA" w:rsidRPr="001139BA">
        <w:rPr>
          <w:color w:val="auto"/>
          <w:sz w:val="22"/>
          <w:szCs w:val="22"/>
          <w:lang w:val="en-US"/>
        </w:rPr>
        <w:t xml:space="preserve">UNICEF Canada’s national corporate giving framework, encompassing donor reporting, recognition, RE tracking, reporting deliverables, and stewardship planning </w:t>
      </w:r>
    </w:p>
    <w:p w14:paraId="5BEDB783" w14:textId="4ABE82DD" w:rsidR="0008257C" w:rsidRPr="00984ADF" w:rsidRDefault="009531BE" w:rsidP="0008257C">
      <w:pPr>
        <w:pStyle w:val="Header"/>
        <w:numPr>
          <w:ilvl w:val="0"/>
          <w:numId w:val="4"/>
        </w:numPr>
        <w:tabs>
          <w:tab w:val="clear" w:pos="4320"/>
          <w:tab w:val="clear" w:pos="8640"/>
          <w:tab w:val="left" w:pos="360"/>
        </w:tabs>
        <w:jc w:val="both"/>
        <w:rPr>
          <w:rFonts w:ascii="Arial" w:hAnsi="Arial" w:cs="Arial"/>
          <w:sz w:val="22"/>
          <w:szCs w:val="22"/>
        </w:rPr>
      </w:pPr>
      <w:r w:rsidRPr="009531BE">
        <w:rPr>
          <w:rFonts w:ascii="Arial" w:hAnsi="Arial" w:cs="Arial"/>
          <w:sz w:val="22"/>
          <w:szCs w:val="22"/>
          <w:lang w:val="en-US"/>
        </w:rPr>
        <w:t>Assist the VP, Development in implementing key components of the multi-year UNICEF Global Joint Strategic Plan (JSP) and the Annual Operating Plan (AOP), ensuring alignment and integration across the organization</w:t>
      </w:r>
    </w:p>
    <w:p w14:paraId="49A60DCE" w14:textId="77777777" w:rsidR="0008257C" w:rsidRPr="00380630" w:rsidRDefault="0008257C" w:rsidP="0008257C">
      <w:pPr>
        <w:pStyle w:val="Default"/>
        <w:numPr>
          <w:ilvl w:val="0"/>
          <w:numId w:val="4"/>
        </w:numPr>
        <w:jc w:val="both"/>
        <w:rPr>
          <w:color w:val="auto"/>
          <w:sz w:val="22"/>
          <w:szCs w:val="22"/>
        </w:rPr>
      </w:pPr>
      <w:r>
        <w:rPr>
          <w:sz w:val="22"/>
          <w:szCs w:val="22"/>
        </w:rPr>
        <w:t>Ensure tracking of all actions and relevant activities for business contacts in Raiser’s Edge for reporting purposes</w:t>
      </w:r>
    </w:p>
    <w:p w14:paraId="7FA5DC36" w14:textId="37C1978E" w:rsidR="002740D8" w:rsidRPr="002740D8" w:rsidRDefault="00A14BA0" w:rsidP="002740D8">
      <w:pPr>
        <w:pStyle w:val="Default"/>
        <w:numPr>
          <w:ilvl w:val="0"/>
          <w:numId w:val="4"/>
        </w:numPr>
        <w:jc w:val="both"/>
        <w:rPr>
          <w:color w:val="auto"/>
          <w:sz w:val="22"/>
          <w:szCs w:val="22"/>
        </w:rPr>
      </w:pPr>
      <w:r w:rsidRPr="00A14BA0">
        <w:rPr>
          <w:color w:val="auto"/>
          <w:sz w:val="22"/>
          <w:szCs w:val="22"/>
          <w:lang w:val="en-US"/>
        </w:rPr>
        <w:t>Collaborate across departments to align strategies and uncover opportunities with Major Gifts, Marketing, Digital and Community Engagement, Communications, and Policy and Programs teams</w:t>
      </w:r>
    </w:p>
    <w:p w14:paraId="17F54D21" w14:textId="77777777" w:rsidR="0008257C" w:rsidRPr="00984ADF" w:rsidRDefault="0008257C" w:rsidP="0008257C">
      <w:pPr>
        <w:pStyle w:val="Default"/>
        <w:numPr>
          <w:ilvl w:val="0"/>
          <w:numId w:val="4"/>
        </w:numPr>
        <w:jc w:val="both"/>
        <w:rPr>
          <w:color w:val="auto"/>
          <w:sz w:val="22"/>
          <w:szCs w:val="22"/>
        </w:rPr>
      </w:pPr>
      <w:r w:rsidRPr="00984ADF">
        <w:rPr>
          <w:color w:val="auto"/>
          <w:sz w:val="22"/>
          <w:szCs w:val="22"/>
        </w:rPr>
        <w:t xml:space="preserve">Ensure all activities are budget approved and within </w:t>
      </w:r>
      <w:r>
        <w:rPr>
          <w:color w:val="auto"/>
          <w:sz w:val="22"/>
          <w:szCs w:val="22"/>
        </w:rPr>
        <w:t xml:space="preserve">the </w:t>
      </w:r>
      <w:r w:rsidRPr="00984ADF">
        <w:rPr>
          <w:color w:val="auto"/>
          <w:sz w:val="22"/>
          <w:szCs w:val="22"/>
        </w:rPr>
        <w:t xml:space="preserve">annual operating plan </w:t>
      </w:r>
      <w:r>
        <w:rPr>
          <w:color w:val="auto"/>
          <w:sz w:val="22"/>
          <w:szCs w:val="22"/>
        </w:rPr>
        <w:t>and</w:t>
      </w:r>
      <w:r w:rsidRPr="00984ADF">
        <w:rPr>
          <w:color w:val="auto"/>
          <w:sz w:val="22"/>
          <w:szCs w:val="22"/>
        </w:rPr>
        <w:t xml:space="preserve"> joint strategic plan.</w:t>
      </w:r>
    </w:p>
    <w:p w14:paraId="6FBF52A1" w14:textId="77777777" w:rsidR="0008257C" w:rsidRDefault="0008257C" w:rsidP="0008257C">
      <w:pPr>
        <w:pStyle w:val="Default"/>
        <w:jc w:val="both"/>
        <w:rPr>
          <w:b/>
          <w:bCs/>
          <w:i/>
          <w:iCs/>
          <w:color w:val="auto"/>
          <w:sz w:val="22"/>
        </w:rPr>
      </w:pPr>
    </w:p>
    <w:p w14:paraId="754156A7" w14:textId="77777777" w:rsidR="00DD35A4" w:rsidRDefault="00DD35A4" w:rsidP="0008257C">
      <w:pPr>
        <w:rPr>
          <w:b/>
          <w:sz w:val="28"/>
        </w:rPr>
      </w:pPr>
    </w:p>
    <w:p w14:paraId="19D1E3F3" w14:textId="2F8DFD76" w:rsidR="0008257C" w:rsidRPr="002C3737" w:rsidRDefault="0008257C" w:rsidP="0008257C">
      <w:pPr>
        <w:rPr>
          <w:b/>
          <w:sz w:val="28"/>
        </w:rPr>
      </w:pPr>
      <w:r w:rsidRPr="002C3737">
        <w:rPr>
          <w:b/>
          <w:sz w:val="28"/>
        </w:rPr>
        <w:t xml:space="preserve">Qualifications, Competencies </w:t>
      </w:r>
      <w:r w:rsidRPr="002C3737">
        <w:rPr>
          <w:b/>
          <w:sz w:val="28"/>
          <w:szCs w:val="40"/>
        </w:rPr>
        <w:t>&amp;</w:t>
      </w:r>
      <w:r w:rsidRPr="002C3737">
        <w:rPr>
          <w:b/>
          <w:sz w:val="28"/>
        </w:rPr>
        <w:t xml:space="preserve"> Skills</w:t>
      </w:r>
    </w:p>
    <w:p w14:paraId="2422A5B0" w14:textId="77777777" w:rsidR="0008257C" w:rsidRPr="002C3737" w:rsidRDefault="0008257C" w:rsidP="0008257C">
      <w:pPr>
        <w:rPr>
          <w:szCs w:val="24"/>
        </w:rPr>
      </w:pPr>
    </w:p>
    <w:p w14:paraId="603B248E" w14:textId="77777777" w:rsidR="0008257C" w:rsidRPr="002C3737" w:rsidRDefault="0008257C" w:rsidP="0008257C">
      <w:pPr>
        <w:widowControl/>
        <w:numPr>
          <w:ilvl w:val="0"/>
          <w:numId w:val="6"/>
        </w:numPr>
        <w:jc w:val="both"/>
        <w:rPr>
          <w:szCs w:val="24"/>
        </w:rPr>
      </w:pPr>
      <w:r w:rsidRPr="002C3737">
        <w:rPr>
          <w:szCs w:val="24"/>
        </w:rPr>
        <w:t>A University degree</w:t>
      </w:r>
      <w:r>
        <w:rPr>
          <w:szCs w:val="24"/>
        </w:rPr>
        <w:t xml:space="preserve">, </w:t>
      </w:r>
      <w:r w:rsidRPr="002C3737">
        <w:rPr>
          <w:szCs w:val="24"/>
        </w:rPr>
        <w:t>college diploma</w:t>
      </w:r>
      <w:r>
        <w:rPr>
          <w:szCs w:val="24"/>
        </w:rPr>
        <w:t xml:space="preserve"> or equivalent years’ work experience in </w:t>
      </w:r>
      <w:r w:rsidRPr="002C3737">
        <w:rPr>
          <w:szCs w:val="24"/>
        </w:rPr>
        <w:t>fundraising, marketing, sales, communications, account management or other relevant disciplines.</w:t>
      </w:r>
    </w:p>
    <w:p w14:paraId="57F650B3" w14:textId="61741A1E" w:rsidR="0008257C" w:rsidRPr="002C3737" w:rsidRDefault="0008257C" w:rsidP="0008257C">
      <w:pPr>
        <w:widowControl/>
        <w:numPr>
          <w:ilvl w:val="0"/>
          <w:numId w:val="6"/>
        </w:numPr>
        <w:jc w:val="both"/>
        <w:rPr>
          <w:szCs w:val="24"/>
        </w:rPr>
      </w:pPr>
      <w:r w:rsidRPr="002C3737">
        <w:rPr>
          <w:szCs w:val="24"/>
        </w:rPr>
        <w:t xml:space="preserve">A minimum of </w:t>
      </w:r>
      <w:r>
        <w:rPr>
          <w:szCs w:val="24"/>
        </w:rPr>
        <w:t>seven</w:t>
      </w:r>
      <w:r w:rsidRPr="002C3737">
        <w:rPr>
          <w:szCs w:val="24"/>
        </w:rPr>
        <w:t xml:space="preserve"> (</w:t>
      </w:r>
      <w:r>
        <w:rPr>
          <w:szCs w:val="24"/>
        </w:rPr>
        <w:t>7</w:t>
      </w:r>
      <w:r w:rsidRPr="002C3737">
        <w:rPr>
          <w:szCs w:val="24"/>
        </w:rPr>
        <w:t xml:space="preserve">) </w:t>
      </w:r>
      <w:r w:rsidR="008007DC">
        <w:rPr>
          <w:szCs w:val="24"/>
        </w:rPr>
        <w:t>plus</w:t>
      </w:r>
      <w:r w:rsidRPr="002C3737">
        <w:rPr>
          <w:szCs w:val="24"/>
        </w:rPr>
        <w:t xml:space="preserve"> relevant work experience in sales, marketing communications, fundraising events, employee engagement, and/or NFP fundraising </w:t>
      </w:r>
    </w:p>
    <w:p w14:paraId="1F82B932" w14:textId="77777777" w:rsidR="0008257C" w:rsidRPr="002C3737" w:rsidRDefault="0008257C" w:rsidP="0008257C">
      <w:pPr>
        <w:widowControl/>
        <w:numPr>
          <w:ilvl w:val="0"/>
          <w:numId w:val="6"/>
        </w:numPr>
        <w:jc w:val="both"/>
        <w:rPr>
          <w:szCs w:val="24"/>
        </w:rPr>
      </w:pPr>
      <w:r w:rsidRPr="002C3737">
        <w:rPr>
          <w:szCs w:val="24"/>
        </w:rPr>
        <w:t xml:space="preserve">Able to work in a fast paced, team environment while being able to prioritize and multitask </w:t>
      </w:r>
    </w:p>
    <w:p w14:paraId="750788A8" w14:textId="77777777" w:rsidR="0008257C" w:rsidRPr="002C3737" w:rsidRDefault="0008257C" w:rsidP="0008257C">
      <w:pPr>
        <w:widowControl/>
        <w:numPr>
          <w:ilvl w:val="0"/>
          <w:numId w:val="6"/>
        </w:numPr>
        <w:jc w:val="both"/>
        <w:rPr>
          <w:szCs w:val="24"/>
        </w:rPr>
      </w:pPr>
      <w:r w:rsidRPr="002C3737">
        <w:rPr>
          <w:szCs w:val="24"/>
        </w:rPr>
        <w:t xml:space="preserve">A successful track record of account management that is organized, detail-oriented with strong follow-through. </w:t>
      </w:r>
    </w:p>
    <w:p w14:paraId="3D127889" w14:textId="77777777" w:rsidR="0008257C" w:rsidRPr="002C3737" w:rsidRDefault="0008257C" w:rsidP="0008257C">
      <w:pPr>
        <w:widowControl/>
        <w:numPr>
          <w:ilvl w:val="0"/>
          <w:numId w:val="6"/>
        </w:numPr>
        <w:jc w:val="both"/>
        <w:rPr>
          <w:szCs w:val="24"/>
        </w:rPr>
      </w:pPr>
      <w:r w:rsidRPr="002C3737">
        <w:rPr>
          <w:szCs w:val="24"/>
        </w:rPr>
        <w:t>Seasoned fundraiser with experience managing multiple accounts with proven results in establishing on- brand key messaging and marketing collateral to support partnership.</w:t>
      </w:r>
    </w:p>
    <w:p w14:paraId="08A70201" w14:textId="77777777" w:rsidR="0008257C" w:rsidRPr="002C3737" w:rsidRDefault="0008257C" w:rsidP="0008257C">
      <w:pPr>
        <w:widowControl/>
        <w:numPr>
          <w:ilvl w:val="0"/>
          <w:numId w:val="6"/>
        </w:numPr>
        <w:autoSpaceDE/>
        <w:autoSpaceDN/>
        <w:jc w:val="both"/>
        <w:rPr>
          <w:szCs w:val="24"/>
        </w:rPr>
      </w:pPr>
      <w:r w:rsidRPr="002C3737">
        <w:rPr>
          <w:szCs w:val="24"/>
        </w:rPr>
        <w:t>Ability to think strategically and work independently in driving new initiatives or enhancing existing programs</w:t>
      </w:r>
    </w:p>
    <w:p w14:paraId="0A0498DD" w14:textId="77777777" w:rsidR="0008257C" w:rsidRPr="002C3737" w:rsidRDefault="0008257C" w:rsidP="0008257C">
      <w:pPr>
        <w:widowControl/>
        <w:numPr>
          <w:ilvl w:val="0"/>
          <w:numId w:val="6"/>
        </w:numPr>
        <w:jc w:val="both"/>
        <w:rPr>
          <w:szCs w:val="24"/>
        </w:rPr>
      </w:pPr>
      <w:r w:rsidRPr="002C3737">
        <w:rPr>
          <w:szCs w:val="24"/>
        </w:rPr>
        <w:t xml:space="preserve">A strategic thinker with experience in successfully managing all aspects of corporate partnerships </w:t>
      </w:r>
    </w:p>
    <w:p w14:paraId="6D69081C" w14:textId="0EE8C2B4" w:rsidR="0008257C" w:rsidRPr="002C3737" w:rsidRDefault="0008257C" w:rsidP="0008257C">
      <w:pPr>
        <w:widowControl/>
        <w:numPr>
          <w:ilvl w:val="0"/>
          <w:numId w:val="6"/>
        </w:numPr>
        <w:jc w:val="both"/>
        <w:rPr>
          <w:szCs w:val="24"/>
        </w:rPr>
      </w:pPr>
      <w:r w:rsidRPr="002C3737">
        <w:rPr>
          <w:szCs w:val="24"/>
        </w:rPr>
        <w:t xml:space="preserve">A positive attitude coupled with high emotional intelligence </w:t>
      </w:r>
      <w:r w:rsidR="00EF20D1" w:rsidRPr="002C3737">
        <w:rPr>
          <w:szCs w:val="24"/>
        </w:rPr>
        <w:t>to</w:t>
      </w:r>
      <w:r w:rsidRPr="002C3737">
        <w:rPr>
          <w:szCs w:val="24"/>
        </w:rPr>
        <w:t xml:space="preserve"> engage stakeholders and the community.</w:t>
      </w:r>
    </w:p>
    <w:p w14:paraId="7169125B" w14:textId="77777777" w:rsidR="0008257C" w:rsidRPr="002C3737" w:rsidRDefault="0008257C" w:rsidP="0008257C">
      <w:pPr>
        <w:widowControl/>
        <w:numPr>
          <w:ilvl w:val="0"/>
          <w:numId w:val="6"/>
        </w:numPr>
        <w:overflowPunct w:val="0"/>
        <w:adjustRightInd w:val="0"/>
        <w:jc w:val="both"/>
        <w:textAlignment w:val="baseline"/>
        <w:rPr>
          <w:szCs w:val="24"/>
        </w:rPr>
      </w:pPr>
      <w:r w:rsidRPr="002C3737">
        <w:rPr>
          <w:szCs w:val="24"/>
        </w:rPr>
        <w:t>Comfortable with flexible business hours to accommodate time differences, evening/ weekend events, donor support or organizational resource management</w:t>
      </w:r>
    </w:p>
    <w:p w14:paraId="66F21462" w14:textId="77777777" w:rsidR="0008257C" w:rsidRDefault="0008257C" w:rsidP="0008257C">
      <w:pPr>
        <w:widowControl/>
        <w:numPr>
          <w:ilvl w:val="0"/>
          <w:numId w:val="6"/>
        </w:numPr>
        <w:overflowPunct w:val="0"/>
        <w:adjustRightInd w:val="0"/>
        <w:jc w:val="both"/>
        <w:textAlignment w:val="baseline"/>
        <w:rPr>
          <w:szCs w:val="24"/>
        </w:rPr>
      </w:pPr>
      <w:r w:rsidRPr="002C3737">
        <w:rPr>
          <w:szCs w:val="24"/>
        </w:rPr>
        <w:t>A vehicle, or access to a vehicle, to meet with donors.</w:t>
      </w:r>
    </w:p>
    <w:p w14:paraId="07E708AC" w14:textId="77777777" w:rsidR="006845B2" w:rsidRPr="0008257C" w:rsidRDefault="006845B2" w:rsidP="006845B2">
      <w:pPr>
        <w:pStyle w:val="Default"/>
        <w:rPr>
          <w:sz w:val="22"/>
          <w:szCs w:val="22"/>
          <w:lang w:val="en-US"/>
        </w:rPr>
      </w:pPr>
    </w:p>
    <w:p w14:paraId="14E92289" w14:textId="77777777" w:rsidR="00DD35A4" w:rsidRDefault="00DD35A4" w:rsidP="006D7418">
      <w:pPr>
        <w:pStyle w:val="BodyText"/>
        <w:spacing w:line="253" w:lineRule="exact"/>
        <w:rPr>
          <w:rFonts w:eastAsiaTheme="majorEastAsia"/>
          <w:b/>
          <w:bCs/>
          <w:u w:val="single"/>
        </w:rPr>
      </w:pPr>
      <w:bookmarkStart w:id="0" w:name="_Hlk198806383"/>
    </w:p>
    <w:p w14:paraId="0CEBFBC4" w14:textId="66A64D1C" w:rsidR="006D7418" w:rsidRPr="00654AC2" w:rsidRDefault="006D7418" w:rsidP="006D7418">
      <w:pPr>
        <w:pStyle w:val="BodyText"/>
        <w:spacing w:line="253" w:lineRule="exact"/>
        <w:rPr>
          <w:rFonts w:eastAsiaTheme="majorEastAsia"/>
          <w:b/>
          <w:bCs/>
          <w:u w:val="single"/>
        </w:rPr>
      </w:pPr>
      <w:r w:rsidRPr="00654AC2">
        <w:rPr>
          <w:rFonts w:eastAsiaTheme="majorEastAsia"/>
          <w:b/>
          <w:bCs/>
          <w:u w:val="single"/>
        </w:rPr>
        <w:t>An Employer of Choice: What We Offer</w:t>
      </w:r>
    </w:p>
    <w:p w14:paraId="54264D84" w14:textId="77777777" w:rsidR="006D7418" w:rsidRPr="00654AC2" w:rsidRDefault="006D7418" w:rsidP="006D7418">
      <w:pPr>
        <w:pStyle w:val="BodyText"/>
        <w:spacing w:line="253" w:lineRule="exact"/>
        <w:rPr>
          <w:rStyle w:val="Strong"/>
          <w:color w:val="3B3D4D"/>
          <w:u w:val="single"/>
        </w:rPr>
      </w:pPr>
    </w:p>
    <w:p w14:paraId="5C78AD73" w14:textId="77777777" w:rsidR="006D7418" w:rsidRPr="00654AC2" w:rsidRDefault="006D7418" w:rsidP="006D7418">
      <w:pPr>
        <w:pStyle w:val="BodyText"/>
        <w:spacing w:after="120" w:line="253" w:lineRule="exact"/>
      </w:pPr>
      <w:r w:rsidRPr="00654AC2">
        <w:t xml:space="preserve">UNICEF Canada is where </w:t>
      </w:r>
      <w:r w:rsidRPr="00654AC2">
        <w:rPr>
          <w:b/>
          <w:bCs/>
        </w:rPr>
        <w:t>diverse talent &amp; passion</w:t>
      </w:r>
      <w:r w:rsidRPr="00654AC2">
        <w:t xml:space="preserve"> come together to create </w:t>
      </w:r>
      <w:r w:rsidRPr="00654AC2">
        <w:rPr>
          <w:b/>
          <w:bCs/>
        </w:rPr>
        <w:t>extraordinary impact</w:t>
      </w:r>
      <w:r w:rsidRPr="00654AC2">
        <w:t xml:space="preserve"> for every child. We are committed to being an employer of choice and building a culture that is inclusive, ambitious, compassionate, </w:t>
      </w:r>
      <w:proofErr w:type="gramStart"/>
      <w:r w:rsidRPr="00654AC2">
        <w:t>and</w:t>
      </w:r>
      <w:proofErr w:type="gramEnd"/>
      <w:r w:rsidRPr="00654AC2">
        <w:t xml:space="preserve"> high impact. </w:t>
      </w:r>
    </w:p>
    <w:p w14:paraId="4E18AC26" w14:textId="77777777" w:rsidR="00DD35A4" w:rsidRDefault="00DD35A4" w:rsidP="006D7418">
      <w:pPr>
        <w:pStyle w:val="BodyText"/>
        <w:spacing w:after="120" w:line="253" w:lineRule="exact"/>
      </w:pPr>
    </w:p>
    <w:p w14:paraId="1CA2EF38" w14:textId="4EDEA2CF" w:rsidR="006D7418" w:rsidRPr="00654AC2" w:rsidRDefault="006D7418" w:rsidP="006D7418">
      <w:pPr>
        <w:pStyle w:val="BodyText"/>
        <w:spacing w:after="120" w:line="253" w:lineRule="exact"/>
      </w:pPr>
      <w:r w:rsidRPr="00654AC2">
        <w:lastRenderedPageBreak/>
        <w:t>Members of the UNICEF Canada team have access to the following employee benefits:</w:t>
      </w:r>
    </w:p>
    <w:tbl>
      <w:tblPr>
        <w:tblStyle w:val="TableGrid"/>
        <w:tblW w:w="10485" w:type="dxa"/>
        <w:tblLook w:val="04A0" w:firstRow="1" w:lastRow="0" w:firstColumn="1" w:lastColumn="0" w:noHBand="0" w:noVBand="1"/>
      </w:tblPr>
      <w:tblGrid>
        <w:gridCol w:w="1838"/>
        <w:gridCol w:w="8647"/>
      </w:tblGrid>
      <w:tr w:rsidR="006D7418" w:rsidRPr="00654AC2" w14:paraId="1258B6EA" w14:textId="77777777" w:rsidTr="00B6224D">
        <w:tc>
          <w:tcPr>
            <w:tcW w:w="1838" w:type="dxa"/>
            <w:shd w:val="clear" w:color="auto" w:fill="C1E4F5" w:themeFill="accent1" w:themeFillTint="33"/>
            <w:vAlign w:val="center"/>
          </w:tcPr>
          <w:p w14:paraId="31BFF409" w14:textId="77777777" w:rsidR="006D7418" w:rsidRPr="00654AC2" w:rsidRDefault="006D7418" w:rsidP="00B6224D">
            <w:pPr>
              <w:pStyle w:val="BodyText"/>
              <w:jc w:val="center"/>
              <w:rPr>
                <w:b/>
                <w:bCs/>
                <w:sz w:val="18"/>
                <w:szCs w:val="18"/>
              </w:rPr>
            </w:pPr>
            <w:r w:rsidRPr="00654AC2">
              <w:rPr>
                <w:b/>
                <w:bCs/>
                <w:sz w:val="18"/>
                <w:szCs w:val="18"/>
              </w:rPr>
              <w:t>A ROBUST COMPENSATION PACKAGE</w:t>
            </w:r>
          </w:p>
        </w:tc>
        <w:tc>
          <w:tcPr>
            <w:tcW w:w="8647" w:type="dxa"/>
            <w:vAlign w:val="center"/>
          </w:tcPr>
          <w:p w14:paraId="2C01DC0E"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Extended Health/Dental benefits, Healthcare Spending Account, and Wellness Account</w:t>
            </w:r>
          </w:p>
          <w:p w14:paraId="5E63D64F"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Life, AD&amp;D, &amp; Long-Term disability insurance coverage</w:t>
            </w:r>
          </w:p>
          <w:p w14:paraId="37216AA5"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Employer match contributions (5%) to a Group Pension Plan</w:t>
            </w:r>
          </w:p>
          <w:p w14:paraId="1804FC88"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Access to parental leave top-up</w:t>
            </w:r>
          </w:p>
        </w:tc>
      </w:tr>
      <w:tr w:rsidR="006D7418" w:rsidRPr="00654AC2" w14:paraId="55C76E6E" w14:textId="77777777" w:rsidTr="00B6224D">
        <w:tc>
          <w:tcPr>
            <w:tcW w:w="1838" w:type="dxa"/>
            <w:shd w:val="clear" w:color="auto" w:fill="C1E4F5" w:themeFill="accent1" w:themeFillTint="33"/>
            <w:vAlign w:val="center"/>
          </w:tcPr>
          <w:p w14:paraId="706DE9C0" w14:textId="77777777" w:rsidR="006D7418" w:rsidRPr="00654AC2" w:rsidRDefault="006D7418" w:rsidP="00B6224D">
            <w:pPr>
              <w:pStyle w:val="BodyText"/>
              <w:jc w:val="center"/>
              <w:rPr>
                <w:b/>
                <w:bCs/>
                <w:sz w:val="18"/>
                <w:szCs w:val="18"/>
              </w:rPr>
            </w:pPr>
            <w:r w:rsidRPr="00654AC2">
              <w:rPr>
                <w:b/>
                <w:bCs/>
                <w:sz w:val="18"/>
                <w:szCs w:val="18"/>
              </w:rPr>
              <w:t>A COMMITMENT TO WELLNESS</w:t>
            </w:r>
          </w:p>
        </w:tc>
        <w:tc>
          <w:tcPr>
            <w:tcW w:w="8647" w:type="dxa"/>
            <w:vAlign w:val="center"/>
          </w:tcPr>
          <w:p w14:paraId="43AD542D"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Flexible-hybrid work environment to support the work-life integration needs of our team</w:t>
            </w:r>
          </w:p>
          <w:p w14:paraId="6B830BB3" w14:textId="53376F0D"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 xml:space="preserve">Minimum </w:t>
            </w:r>
            <w:r>
              <w:rPr>
                <w:sz w:val="18"/>
                <w:szCs w:val="18"/>
              </w:rPr>
              <w:t>3</w:t>
            </w:r>
            <w:r w:rsidRPr="00654AC2">
              <w:rPr>
                <w:sz w:val="18"/>
                <w:szCs w:val="18"/>
              </w:rPr>
              <w:t xml:space="preserve"> weeks of annual vacation (increases with time served) &amp; 1 additional day per year of service (max 30)</w:t>
            </w:r>
          </w:p>
          <w:p w14:paraId="1D64CB90"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10 paid sick days &amp; 2 personal days</w:t>
            </w:r>
          </w:p>
          <w:p w14:paraId="3EE21EC4"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9 to 11 employee wellness days – an additional series of pre-set days off, given annually to further extend long weekends</w:t>
            </w:r>
          </w:p>
          <w:p w14:paraId="03C31BAD"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Discounted rate for a GoodLife gym membership</w:t>
            </w:r>
          </w:p>
          <w:p w14:paraId="6F09607C"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Access to an Employee and Family Assistance Program</w:t>
            </w:r>
          </w:p>
        </w:tc>
      </w:tr>
      <w:tr w:rsidR="006D7418" w:rsidRPr="00654AC2" w14:paraId="764798A3" w14:textId="77777777" w:rsidTr="00B6224D">
        <w:tc>
          <w:tcPr>
            <w:tcW w:w="1838" w:type="dxa"/>
            <w:shd w:val="clear" w:color="auto" w:fill="C1E4F5" w:themeFill="accent1" w:themeFillTint="33"/>
            <w:vAlign w:val="center"/>
          </w:tcPr>
          <w:p w14:paraId="5EE455B0" w14:textId="77777777" w:rsidR="006D7418" w:rsidRPr="00654AC2" w:rsidRDefault="006D7418" w:rsidP="00B6224D">
            <w:pPr>
              <w:pStyle w:val="BodyText"/>
              <w:jc w:val="center"/>
              <w:rPr>
                <w:b/>
                <w:bCs/>
                <w:sz w:val="18"/>
                <w:szCs w:val="18"/>
              </w:rPr>
            </w:pPr>
            <w:r w:rsidRPr="00654AC2">
              <w:rPr>
                <w:b/>
                <w:bCs/>
                <w:sz w:val="18"/>
                <w:szCs w:val="18"/>
              </w:rPr>
              <w:t>A CULTURE OF LEARNING &amp; GROWTH</w:t>
            </w:r>
          </w:p>
        </w:tc>
        <w:tc>
          <w:tcPr>
            <w:tcW w:w="8647" w:type="dxa"/>
            <w:vAlign w:val="center"/>
          </w:tcPr>
          <w:p w14:paraId="78B83812"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Access to a comprehensive global learning platform with over 1600 courses, webinars &amp; resources</w:t>
            </w:r>
          </w:p>
          <w:p w14:paraId="4E4C0366"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Internal leadership development, training, &amp; mentorship programs that integrate Anti-Racism and diversity, equity and inclusion principles</w:t>
            </w:r>
          </w:p>
          <w:p w14:paraId="552B3971"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Opportunities to access both local &amp; global stretch assignments</w:t>
            </w:r>
          </w:p>
        </w:tc>
      </w:tr>
      <w:tr w:rsidR="006D7418" w:rsidRPr="00654AC2" w14:paraId="4CDE8EE2" w14:textId="77777777" w:rsidTr="00B6224D">
        <w:tc>
          <w:tcPr>
            <w:tcW w:w="1838" w:type="dxa"/>
            <w:shd w:val="clear" w:color="auto" w:fill="C1E4F5" w:themeFill="accent1" w:themeFillTint="33"/>
            <w:vAlign w:val="center"/>
          </w:tcPr>
          <w:p w14:paraId="33B79755" w14:textId="77777777" w:rsidR="006D7418" w:rsidRPr="00654AC2" w:rsidRDefault="006D7418" w:rsidP="00B6224D">
            <w:pPr>
              <w:pStyle w:val="BodyText"/>
              <w:jc w:val="center"/>
              <w:rPr>
                <w:b/>
                <w:bCs/>
                <w:sz w:val="18"/>
                <w:szCs w:val="18"/>
              </w:rPr>
            </w:pPr>
            <w:r w:rsidRPr="00654AC2">
              <w:rPr>
                <w:rFonts w:eastAsia="Symbol"/>
                <w:b/>
                <w:bCs/>
                <w:spacing w:val="-2"/>
                <w:kern w:val="24"/>
                <w:sz w:val="18"/>
                <w:szCs w:val="18"/>
                <w:lang w:eastAsia="en-CA"/>
              </w:rPr>
              <w:t>AN INCLUSIVE &amp; PURPOSE-DRIVEN WORKPLACE</w:t>
            </w:r>
          </w:p>
        </w:tc>
        <w:tc>
          <w:tcPr>
            <w:tcW w:w="8647" w:type="dxa"/>
            <w:vAlign w:val="center"/>
          </w:tcPr>
          <w:p w14:paraId="253563EF"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Centrally located head office in mid-town Toronto with satellite offices in Calgary &amp; Montreal</w:t>
            </w:r>
          </w:p>
          <w:p w14:paraId="0C478951"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Easily accessed by public transit and a short walk from several parking locations</w:t>
            </w:r>
          </w:p>
          <w:p w14:paraId="2F6B9276"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Inclusive &amp; accessible co-working and meeting spaces designed to foster purpose at every turn and accommodate the diverse needs of employees</w:t>
            </w:r>
          </w:p>
        </w:tc>
      </w:tr>
      <w:tr w:rsidR="006D7418" w:rsidRPr="00654AC2" w14:paraId="4625FFA6" w14:textId="77777777" w:rsidTr="00B6224D">
        <w:tc>
          <w:tcPr>
            <w:tcW w:w="1838" w:type="dxa"/>
            <w:shd w:val="clear" w:color="auto" w:fill="C1E4F5" w:themeFill="accent1" w:themeFillTint="33"/>
            <w:vAlign w:val="center"/>
          </w:tcPr>
          <w:p w14:paraId="111C6206" w14:textId="77777777" w:rsidR="006D7418" w:rsidRPr="00654AC2" w:rsidRDefault="006D7418" w:rsidP="00B6224D">
            <w:pPr>
              <w:pStyle w:val="BodyText"/>
              <w:jc w:val="center"/>
              <w:rPr>
                <w:b/>
                <w:bCs/>
                <w:sz w:val="18"/>
                <w:szCs w:val="18"/>
              </w:rPr>
            </w:pPr>
            <w:r w:rsidRPr="00654AC2">
              <w:rPr>
                <w:rFonts w:eastAsia="Symbol"/>
                <w:b/>
                <w:bCs/>
                <w:spacing w:val="-2"/>
                <w:kern w:val="24"/>
                <w:sz w:val="18"/>
                <w:szCs w:val="18"/>
                <w:lang w:eastAsia="en-CA"/>
              </w:rPr>
              <w:t>A CHANCE TO DO MEANINGFUL &amp; LIFE-CHANGING WORK</w:t>
            </w:r>
          </w:p>
        </w:tc>
        <w:tc>
          <w:tcPr>
            <w:tcW w:w="8647" w:type="dxa"/>
            <w:vAlign w:val="center"/>
          </w:tcPr>
          <w:p w14:paraId="08E94591"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Under the leadership of a dynamic, accomplished, and experienced executive leadership team, you’ll be part of a diverse &amp; talented Canada team committed to creating meaningful impact while fostering an inclusive and supportive work environment.</w:t>
            </w:r>
          </w:p>
          <w:p w14:paraId="781E86CB" w14:textId="77777777" w:rsidR="006D7418" w:rsidRPr="00654AC2" w:rsidRDefault="006D7418" w:rsidP="006D7418">
            <w:pPr>
              <w:pStyle w:val="BodyText"/>
              <w:widowControl/>
              <w:numPr>
                <w:ilvl w:val="0"/>
                <w:numId w:val="1"/>
              </w:numPr>
              <w:autoSpaceDE/>
              <w:autoSpaceDN/>
              <w:spacing w:before="60" w:after="60"/>
              <w:ind w:left="176" w:hanging="176"/>
              <w:rPr>
                <w:sz w:val="18"/>
                <w:szCs w:val="18"/>
              </w:rPr>
            </w:pPr>
            <w:r w:rsidRPr="00654AC2">
              <w:rPr>
                <w:sz w:val="18"/>
                <w:szCs w:val="18"/>
              </w:rPr>
              <w:t>You’ll join a global UNICEF family with a shared commitment to impact the lives of children</w:t>
            </w:r>
          </w:p>
        </w:tc>
      </w:tr>
      <w:bookmarkEnd w:id="0"/>
    </w:tbl>
    <w:p w14:paraId="411C067E" w14:textId="77777777" w:rsidR="009D7A4A" w:rsidRDefault="009D7A4A" w:rsidP="006D7418">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p>
    <w:p w14:paraId="11011289" w14:textId="77777777" w:rsidR="00DD35A4" w:rsidRDefault="00DD35A4" w:rsidP="006D7418">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p>
    <w:p w14:paraId="73A9240B" w14:textId="23911C8D" w:rsidR="006D7418" w:rsidRPr="00654AC2" w:rsidRDefault="006D7418" w:rsidP="006D7418">
      <w:pPr>
        <w:pStyle w:val="editor-paragraph"/>
        <w:shd w:val="clear" w:color="auto" w:fill="FFFFFF"/>
        <w:spacing w:before="0" w:beforeAutospacing="0" w:after="120" w:afterAutospacing="0"/>
        <w:rPr>
          <w:rFonts w:ascii="Arial" w:hAnsi="Arial" w:cs="Arial"/>
          <w:sz w:val="22"/>
          <w:szCs w:val="22"/>
        </w:rPr>
      </w:pPr>
      <w:r w:rsidRPr="00654AC2">
        <w:rPr>
          <w:rStyle w:val="Strong"/>
          <w:rFonts w:ascii="Arial" w:eastAsiaTheme="majorEastAsia" w:hAnsi="Arial" w:cs="Arial"/>
          <w:sz w:val="22"/>
          <w:szCs w:val="22"/>
          <w:u w:val="single"/>
        </w:rPr>
        <w:t>Our Commitment to Inclusive Workplaces &amp; Recruitment</w:t>
      </w:r>
    </w:p>
    <w:p w14:paraId="3AD89E2D" w14:textId="6A4E68F8" w:rsidR="006D7418" w:rsidRPr="00654AC2" w:rsidRDefault="006D7418" w:rsidP="72142E6C">
      <w:pPr>
        <w:pStyle w:val="editor-paragraph"/>
        <w:shd w:val="clear" w:color="auto" w:fill="FFFFFF" w:themeFill="background1"/>
        <w:spacing w:before="0" w:beforeAutospacing="0" w:after="120" w:afterAutospacing="0"/>
        <w:jc w:val="both"/>
        <w:rPr>
          <w:rFonts w:ascii="Arial" w:eastAsia="Arial" w:hAnsi="Arial" w:cs="Arial"/>
          <w:sz w:val="22"/>
          <w:szCs w:val="22"/>
          <w:lang w:val="en-US" w:eastAsia="en-US"/>
        </w:rPr>
      </w:pPr>
      <w:r w:rsidRPr="72142E6C">
        <w:rPr>
          <w:rFonts w:ascii="Arial" w:eastAsia="Arial" w:hAnsi="Arial" w:cs="Arial"/>
          <w:sz w:val="22"/>
          <w:szCs w:val="22"/>
          <w:lang w:val="en-US" w:eastAsia="en-US"/>
        </w:rPr>
        <w:t>UNICEF Canada is an inclusive workplace and is committed to championing diversity, equity, inclusion and accessibility. Requests for accommodation can be made at any stage of the recruitment process.</w:t>
      </w:r>
    </w:p>
    <w:p w14:paraId="5BA792AE" w14:textId="2E1F8758" w:rsidR="006D7418" w:rsidRPr="009D7A4A" w:rsidRDefault="006D7418" w:rsidP="009D7A4A">
      <w:pPr>
        <w:pStyle w:val="editor-paragraph"/>
        <w:shd w:val="clear" w:color="auto" w:fill="FFFFFF" w:themeFill="background1"/>
        <w:spacing w:before="0" w:beforeAutospacing="0" w:after="120" w:afterAutospacing="0"/>
        <w:jc w:val="both"/>
        <w:rPr>
          <w:rStyle w:val="Strong"/>
          <w:rFonts w:ascii="Arial" w:eastAsia="Arial" w:hAnsi="Arial" w:cs="Arial"/>
          <w:b w:val="0"/>
          <w:bCs w:val="0"/>
          <w:sz w:val="22"/>
          <w:szCs w:val="22"/>
          <w:lang w:val="en-US" w:eastAsia="en-US"/>
        </w:rPr>
      </w:pPr>
      <w:r w:rsidRPr="72142E6C">
        <w:rPr>
          <w:rFonts w:ascii="Arial" w:eastAsia="Arial" w:hAnsi="Arial" w:cs="Arial"/>
          <w:sz w:val="22"/>
          <w:szCs w:val="22"/>
          <w:lang w:val="en-US" w:eastAsia="en-US"/>
        </w:rPr>
        <w:t xml:space="preserve">At UNICEF Canada, we believe strongly in personal connections and our hiring process is entirely </w:t>
      </w:r>
      <w:r w:rsidR="5EA7CAC4" w:rsidRPr="72142E6C">
        <w:rPr>
          <w:rFonts w:ascii="Arial" w:eastAsia="Arial" w:hAnsi="Arial" w:cs="Arial"/>
          <w:sz w:val="22"/>
          <w:szCs w:val="22"/>
          <w:lang w:val="en-US" w:eastAsia="en-US"/>
        </w:rPr>
        <w:t>human driven</w:t>
      </w:r>
      <w:r w:rsidRPr="72142E6C">
        <w:rPr>
          <w:rFonts w:ascii="Arial" w:eastAsia="Arial" w:hAnsi="Arial" w:cs="Arial"/>
          <w:sz w:val="22"/>
          <w:szCs w:val="22"/>
          <w:lang w:val="en-US" w:eastAsia="en-US"/>
        </w:rPr>
        <w:t xml:space="preserve">. We do not use AI or automated systems to review applications or conduct interviews. Each candidate is evaluated </w:t>
      </w:r>
      <w:r w:rsidR="00CC3A3F">
        <w:rPr>
          <w:rFonts w:ascii="Arial" w:eastAsia="Arial" w:hAnsi="Arial" w:cs="Arial"/>
          <w:sz w:val="22"/>
          <w:szCs w:val="22"/>
          <w:lang w:val="en-US" w:eastAsia="en-US"/>
        </w:rPr>
        <w:t xml:space="preserve">by our experienced </w:t>
      </w:r>
      <w:r w:rsidRPr="72142E6C">
        <w:rPr>
          <w:rFonts w:ascii="Arial" w:eastAsia="Arial" w:hAnsi="Arial" w:cs="Arial"/>
          <w:sz w:val="22"/>
          <w:szCs w:val="22"/>
          <w:lang w:val="en-US" w:eastAsia="en-US"/>
        </w:rPr>
        <w:t xml:space="preserve">team to ensure </w:t>
      </w:r>
      <w:proofErr w:type="gramStart"/>
      <w:r w:rsidRPr="72142E6C">
        <w:rPr>
          <w:rFonts w:ascii="Arial" w:eastAsia="Arial" w:hAnsi="Arial" w:cs="Arial"/>
          <w:sz w:val="22"/>
          <w:szCs w:val="22"/>
          <w:lang w:val="en-US" w:eastAsia="en-US"/>
        </w:rPr>
        <w:t>a fair</w:t>
      </w:r>
      <w:proofErr w:type="gramEnd"/>
      <w:r w:rsidRPr="72142E6C">
        <w:rPr>
          <w:rFonts w:ascii="Arial" w:eastAsia="Arial" w:hAnsi="Arial" w:cs="Arial"/>
          <w:sz w:val="22"/>
          <w:szCs w:val="22"/>
          <w:lang w:val="en-US" w:eastAsia="en-US"/>
        </w:rPr>
        <w:t xml:space="preserve"> and thoughtful hiring experienc</w:t>
      </w:r>
      <w:r w:rsidR="004B00A6">
        <w:rPr>
          <w:rFonts w:ascii="Arial" w:eastAsia="Arial" w:hAnsi="Arial" w:cs="Arial"/>
          <w:sz w:val="22"/>
          <w:szCs w:val="22"/>
          <w:lang w:val="en-US" w:eastAsia="en-US"/>
        </w:rPr>
        <w:t xml:space="preserve">e. </w:t>
      </w:r>
    </w:p>
    <w:p w14:paraId="46B2F4A7" w14:textId="658CDB34" w:rsidR="006D7418" w:rsidRPr="00654AC2" w:rsidRDefault="006D7418" w:rsidP="006D7418">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r w:rsidRPr="00654AC2">
        <w:rPr>
          <w:rStyle w:val="Strong"/>
          <w:rFonts w:ascii="Arial" w:eastAsiaTheme="majorEastAsia" w:hAnsi="Arial" w:cs="Arial"/>
          <w:sz w:val="22"/>
          <w:szCs w:val="22"/>
          <w:u w:val="single"/>
        </w:rPr>
        <w:t>How to Apply</w:t>
      </w:r>
    </w:p>
    <w:p w14:paraId="43A2E294" w14:textId="775C1CBB" w:rsidR="006D7418" w:rsidRDefault="006D7418" w:rsidP="006D7418">
      <w:pPr>
        <w:rPr>
          <w:rFonts w:eastAsia="Cambria"/>
          <w:b/>
          <w:bCs/>
        </w:rPr>
      </w:pPr>
      <w:r>
        <w:t xml:space="preserve">Please submit your resume and cover letter as one document to </w:t>
      </w:r>
      <w:hyperlink r:id="rId8">
        <w:r w:rsidRPr="72142E6C">
          <w:rPr>
            <w:rStyle w:val="Hyperlink"/>
          </w:rPr>
          <w:t>careers@unicef.ca</w:t>
        </w:r>
      </w:hyperlink>
      <w:r>
        <w:t xml:space="preserve"> by </w:t>
      </w:r>
      <w:r w:rsidRPr="72142E6C">
        <w:rPr>
          <w:b/>
          <w:bCs/>
        </w:rPr>
        <w:t xml:space="preserve">11:59PM EST on </w:t>
      </w:r>
      <w:r w:rsidR="3CD00EA3" w:rsidRPr="72142E6C">
        <w:rPr>
          <w:b/>
          <w:bCs/>
        </w:rPr>
        <w:t xml:space="preserve">October </w:t>
      </w:r>
      <w:r w:rsidR="00CC3A3F">
        <w:rPr>
          <w:b/>
          <w:bCs/>
        </w:rPr>
        <w:t>10</w:t>
      </w:r>
      <w:r w:rsidR="3CD00EA3" w:rsidRPr="72142E6C">
        <w:rPr>
          <w:b/>
          <w:bCs/>
        </w:rPr>
        <w:t>, 2025</w:t>
      </w:r>
      <w:r w:rsidRPr="72142E6C">
        <w:rPr>
          <w:b/>
          <w:bCs/>
        </w:rPr>
        <w:t>.</w:t>
      </w:r>
      <w:r>
        <w:t xml:space="preserve"> Please include your salary expectations in your cover email and reference</w:t>
      </w:r>
      <w:r w:rsidRPr="72142E6C">
        <w:rPr>
          <w:b/>
          <w:bCs/>
        </w:rPr>
        <w:t xml:space="preserve"> </w:t>
      </w:r>
      <w:r w:rsidRPr="72142E6C">
        <w:rPr>
          <w:rFonts w:eastAsia="Cambria"/>
          <w:b/>
          <w:bCs/>
        </w:rPr>
        <w:t xml:space="preserve">Senior Manager, </w:t>
      </w:r>
      <w:r w:rsidR="00E01EDF">
        <w:rPr>
          <w:rFonts w:eastAsia="Cambria"/>
          <w:b/>
          <w:bCs/>
        </w:rPr>
        <w:t>Development (Corporate Partnerships)</w:t>
      </w:r>
      <w:r w:rsidR="003C36EE" w:rsidRPr="72142E6C">
        <w:rPr>
          <w:rFonts w:eastAsia="Cambria"/>
          <w:b/>
          <w:bCs/>
        </w:rPr>
        <w:t>.</w:t>
      </w:r>
    </w:p>
    <w:p w14:paraId="0BA30BDF" w14:textId="45320DB5" w:rsidR="003C36EE" w:rsidRPr="00654AC2" w:rsidRDefault="003C36EE" w:rsidP="006D7418"/>
    <w:p w14:paraId="5ADB305D" w14:textId="339B4D4B" w:rsidR="006D7418" w:rsidRDefault="006D7418" w:rsidP="72142E6C">
      <w:pPr>
        <w:jc w:val="both"/>
        <w:rPr>
          <w:lang w:val="en-CA"/>
        </w:rPr>
      </w:pPr>
      <w:r>
        <w:t>UNICEF Canada</w:t>
      </w:r>
      <w:r w:rsidRPr="72142E6C">
        <w:rPr>
          <w:lang w:val="en-CA"/>
        </w:rPr>
        <w:t xml:space="preserve"> thanks all applicants for their interest in this opportunity, however, only those selected for an interview will be contacted. Consistent with our Child Safeguarding Policy, </w:t>
      </w:r>
      <w:r>
        <w:t>all</w:t>
      </w:r>
      <w:r w:rsidRPr="72142E6C">
        <w:rPr>
          <w:lang w:val="en-CA"/>
        </w:rPr>
        <w:t xml:space="preserve"> successful candidate</w:t>
      </w:r>
      <w:r>
        <w:t>s</w:t>
      </w:r>
      <w:r w:rsidRPr="72142E6C">
        <w:rPr>
          <w:lang w:val="en-CA"/>
        </w:rPr>
        <w:t xml:space="preserve"> must receive clearance </w:t>
      </w:r>
      <w:r>
        <w:t>by</w:t>
      </w:r>
      <w:r w:rsidRPr="72142E6C">
        <w:rPr>
          <w:lang w:val="en-CA"/>
        </w:rPr>
        <w:t xml:space="preserve"> a police background check</w:t>
      </w:r>
      <w:r>
        <w:t xml:space="preserve"> (</w:t>
      </w:r>
      <w:r w:rsidRPr="72142E6C">
        <w:rPr>
          <w:lang w:val="en-CA"/>
        </w:rPr>
        <w:t>including a vulnerable sector screen</w:t>
      </w:r>
      <w:r>
        <w:t>)</w:t>
      </w:r>
      <w:r w:rsidRPr="72142E6C">
        <w:rPr>
          <w:lang w:val="en-CA"/>
        </w:rPr>
        <w:t xml:space="preserve">. </w:t>
      </w:r>
    </w:p>
    <w:p w14:paraId="562935AA" w14:textId="77777777" w:rsidR="00E17F91" w:rsidRDefault="00E17F91" w:rsidP="72142E6C">
      <w:pPr>
        <w:jc w:val="both"/>
        <w:rPr>
          <w:lang w:val="en-CA"/>
        </w:rPr>
      </w:pPr>
    </w:p>
    <w:p w14:paraId="485306EE" w14:textId="68D0D02B" w:rsidR="00E17F91" w:rsidRPr="00654AC2" w:rsidRDefault="00E17F91" w:rsidP="72142E6C">
      <w:pPr>
        <w:jc w:val="both"/>
        <w:rPr>
          <w:lang w:val="en-CA"/>
        </w:rPr>
      </w:pPr>
      <w:r>
        <w:rPr>
          <w:noProof/>
        </w:rPr>
        <w:lastRenderedPageBreak/>
        <w:drawing>
          <wp:inline distT="0" distB="0" distL="0" distR="0" wp14:anchorId="2608A780" wp14:editId="584DACFB">
            <wp:extent cx="6480810" cy="1538605"/>
            <wp:effectExtent l="0" t="0" r="0" b="4445"/>
            <wp:docPr id="2035662595" name="Picture 1" descr="Textbox 50,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box 50,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1538605"/>
                    </a:xfrm>
                    <a:prstGeom prst="rect">
                      <a:avLst/>
                    </a:prstGeom>
                    <a:noFill/>
                    <a:ln>
                      <a:noFill/>
                    </a:ln>
                  </pic:spPr>
                </pic:pic>
              </a:graphicData>
            </a:graphic>
          </wp:inline>
        </w:drawing>
      </w:r>
    </w:p>
    <w:p w14:paraId="25DB4F81" w14:textId="5B450F75" w:rsidR="006D7418" w:rsidRPr="00654AC2" w:rsidRDefault="006D7418" w:rsidP="006D7418">
      <w:pPr>
        <w:pStyle w:val="paragraph"/>
        <w:spacing w:before="60" w:beforeAutospacing="0" w:after="60" w:afterAutospacing="0"/>
        <w:ind w:left="425"/>
        <w:textAlignment w:val="baseline"/>
        <w:rPr>
          <w:rFonts w:ascii="Arial" w:eastAsiaTheme="majorEastAsia" w:hAnsi="Arial" w:cs="Arial"/>
          <w:lang w:val="en-US"/>
        </w:rPr>
      </w:pPr>
    </w:p>
    <w:p w14:paraId="78D48B2B" w14:textId="515527AC" w:rsidR="006D7418" w:rsidRPr="006845B2" w:rsidRDefault="00E17F91" w:rsidP="006845B2">
      <w:pPr>
        <w:pStyle w:val="Default"/>
        <w:rPr>
          <w:sz w:val="22"/>
          <w:szCs w:val="22"/>
        </w:rPr>
      </w:pPr>
      <w:r>
        <w:rPr>
          <w:rStyle w:val="wacimagecontainer"/>
          <w:rFonts w:ascii="Segoe UI" w:hAnsi="Segoe UI" w:cs="Segoe UI"/>
          <w:noProof/>
          <w:sz w:val="12"/>
          <w:szCs w:val="12"/>
          <w:shd w:val="clear" w:color="auto" w:fill="C6C6C6"/>
        </w:rPr>
        <w:drawing>
          <wp:anchor distT="0" distB="0" distL="114300" distR="114300" simplePos="0" relativeHeight="251660292" behindDoc="0" locked="0" layoutInCell="1" allowOverlap="1" wp14:anchorId="1CEB681A" wp14:editId="284919E2">
            <wp:simplePos x="0" y="0"/>
            <wp:positionH relativeFrom="column">
              <wp:posOffset>5490210</wp:posOffset>
            </wp:positionH>
            <wp:positionV relativeFrom="paragraph">
              <wp:posOffset>5448300</wp:posOffset>
            </wp:positionV>
            <wp:extent cx="561975" cy="762000"/>
            <wp:effectExtent l="0" t="0" r="9525" b="0"/>
            <wp:wrapThrough wrapText="bothSides">
              <wp:wrapPolygon edited="0">
                <wp:start x="0" y="0"/>
                <wp:lineTo x="0" y="21060"/>
                <wp:lineTo x="21234" y="21060"/>
                <wp:lineTo x="21234" y="0"/>
                <wp:lineTo x="0" y="0"/>
              </wp:wrapPolygon>
            </wp:wrapThrough>
            <wp:docPr id="8" name="Picture 1" descr="A blue and white logo with a white background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and white logo with a white background  Description automatically genera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762000"/>
                    </a:xfrm>
                    <a:prstGeom prst="rect">
                      <a:avLst/>
                    </a:prstGeom>
                    <a:noFill/>
                    <a:ln>
                      <a:noFill/>
                    </a:ln>
                  </pic:spPr>
                </pic:pic>
              </a:graphicData>
            </a:graphic>
          </wp:anchor>
        </w:drawing>
      </w:r>
      <w:r w:rsidRPr="00384319">
        <w:rPr>
          <w:rFonts w:ascii="Aptos" w:hAnsi="Aptos"/>
          <w:noProof/>
        </w:rPr>
        <w:drawing>
          <wp:anchor distT="0" distB="0" distL="114300" distR="114300" simplePos="0" relativeHeight="251658244" behindDoc="0" locked="0" layoutInCell="1" allowOverlap="1" wp14:anchorId="47061ECF" wp14:editId="14612E3D">
            <wp:simplePos x="0" y="0"/>
            <wp:positionH relativeFrom="column">
              <wp:posOffset>3947160</wp:posOffset>
            </wp:positionH>
            <wp:positionV relativeFrom="margin">
              <wp:posOffset>7095490</wp:posOffset>
            </wp:positionV>
            <wp:extent cx="730250" cy="990600"/>
            <wp:effectExtent l="0" t="0" r="0" b="0"/>
            <wp:wrapSquare wrapText="bothSides"/>
            <wp:docPr id="11" name="Picture 3" descr="A blue and white badge with white text&#10;&#10;AI-generated content may be incorrect.">
              <a:hlinkClick xmlns:a="http://schemas.openxmlformats.org/drawingml/2006/main" r:id="rId11"/>
              <a:extLst xmlns:a="http://schemas.openxmlformats.org/drawingml/2006/main">
                <a:ext uri="{FF2B5EF4-FFF2-40B4-BE49-F238E27FC236}">
                  <a16:creationId xmlns:a16="http://schemas.microsoft.com/office/drawing/2014/main" id="{7D1E8458-A02E-4091-B4F6-FC8AE1A3D8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blue and white badge with white text&#10;&#10;AI-generated content may be incorrec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3025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4AC2">
        <w:rPr>
          <w:rFonts w:eastAsiaTheme="majorEastAsia"/>
          <w:noProof/>
          <w:lang w:val="en-US"/>
        </w:rPr>
        <w:drawing>
          <wp:anchor distT="0" distB="0" distL="114300" distR="114300" simplePos="0" relativeHeight="251658243" behindDoc="0" locked="0" layoutInCell="1" allowOverlap="1" wp14:anchorId="1A65D6F0" wp14:editId="20D1D0AA">
            <wp:simplePos x="0" y="0"/>
            <wp:positionH relativeFrom="margin">
              <wp:posOffset>371475</wp:posOffset>
            </wp:positionH>
            <wp:positionV relativeFrom="margin">
              <wp:align>bottom</wp:align>
            </wp:positionV>
            <wp:extent cx="984250" cy="1130300"/>
            <wp:effectExtent l="0" t="0" r="6350" b="0"/>
            <wp:wrapSquare wrapText="bothSides"/>
            <wp:docPr id="1458360468" name="Picture 2" descr="A logo with orange and red colors&#10;&#10;AI-generated content may be incorrect.">
              <a:extLst xmlns:a="http://schemas.openxmlformats.org/drawingml/2006/main">
                <a:ext uri="{FF2B5EF4-FFF2-40B4-BE49-F238E27FC236}">
                  <a16:creationId xmlns:a16="http://schemas.microsoft.com/office/drawing/2014/main" id="{32B0B5F1-4C9F-4296-9BF5-88C0447AB4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0468" name="Picture 2" descr="A logo with orange and red colo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425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sz w:val="12"/>
          <w:szCs w:val="12"/>
          <w:shd w:val="clear" w:color="auto" w:fill="FFFFFF"/>
        </w:rPr>
        <w:drawing>
          <wp:anchor distT="0" distB="0" distL="114300" distR="114300" simplePos="0" relativeHeight="251659268" behindDoc="1" locked="0" layoutInCell="1" allowOverlap="1" wp14:anchorId="3C25AFC3" wp14:editId="3208E993">
            <wp:simplePos x="0" y="0"/>
            <wp:positionH relativeFrom="column">
              <wp:posOffset>1842135</wp:posOffset>
            </wp:positionH>
            <wp:positionV relativeFrom="paragraph">
              <wp:posOffset>5791200</wp:posOffset>
            </wp:positionV>
            <wp:extent cx="1371600" cy="581025"/>
            <wp:effectExtent l="0" t="0" r="0" b="9525"/>
            <wp:wrapTight wrapText="bothSides">
              <wp:wrapPolygon edited="0">
                <wp:start x="0" y="0"/>
                <wp:lineTo x="0" y="21246"/>
                <wp:lineTo x="21300" y="21246"/>
                <wp:lineTo x="21300" y="0"/>
                <wp:lineTo x="0" y="0"/>
              </wp:wrapPolygon>
            </wp:wrapTight>
            <wp:docPr id="5" name="Picture 4"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  Description automatically generate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anchor>
        </w:drawing>
      </w:r>
    </w:p>
    <w:sectPr w:rsidR="006D7418" w:rsidRPr="006845B2" w:rsidSect="0009263B">
      <w:pgSz w:w="12240" w:h="15840"/>
      <w:pgMar w:top="1440" w:right="90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12" w:hanging="361"/>
      </w:pPr>
      <w:rPr>
        <w:rFonts w:ascii="Symbol" w:hAnsi="Symbol" w:cs="Symbol"/>
        <w:b w:val="0"/>
        <w:bCs w:val="0"/>
        <w:i w:val="0"/>
        <w:iCs w:val="0"/>
        <w:spacing w:val="0"/>
        <w:w w:val="100"/>
        <w:sz w:val="22"/>
        <w:szCs w:val="22"/>
      </w:rPr>
    </w:lvl>
    <w:lvl w:ilvl="1">
      <w:numFmt w:val="bullet"/>
      <w:lvlText w:val="•"/>
      <w:lvlJc w:val="left"/>
      <w:pPr>
        <w:ind w:left="1458" w:hanging="361"/>
      </w:pPr>
    </w:lvl>
    <w:lvl w:ilvl="2">
      <w:numFmt w:val="bullet"/>
      <w:lvlText w:val="•"/>
      <w:lvlJc w:val="left"/>
      <w:pPr>
        <w:ind w:left="2496" w:hanging="361"/>
      </w:pPr>
    </w:lvl>
    <w:lvl w:ilvl="3">
      <w:numFmt w:val="bullet"/>
      <w:lvlText w:val="•"/>
      <w:lvlJc w:val="left"/>
      <w:pPr>
        <w:ind w:left="3534" w:hanging="361"/>
      </w:pPr>
    </w:lvl>
    <w:lvl w:ilvl="4">
      <w:numFmt w:val="bullet"/>
      <w:lvlText w:val="•"/>
      <w:lvlJc w:val="left"/>
      <w:pPr>
        <w:ind w:left="4572" w:hanging="361"/>
      </w:pPr>
    </w:lvl>
    <w:lvl w:ilvl="5">
      <w:numFmt w:val="bullet"/>
      <w:lvlText w:val="•"/>
      <w:lvlJc w:val="left"/>
      <w:pPr>
        <w:ind w:left="5610" w:hanging="361"/>
      </w:pPr>
    </w:lvl>
    <w:lvl w:ilvl="6">
      <w:numFmt w:val="bullet"/>
      <w:lvlText w:val="•"/>
      <w:lvlJc w:val="left"/>
      <w:pPr>
        <w:ind w:left="6648" w:hanging="361"/>
      </w:pPr>
    </w:lvl>
    <w:lvl w:ilvl="7">
      <w:numFmt w:val="bullet"/>
      <w:lvlText w:val="•"/>
      <w:lvlJc w:val="left"/>
      <w:pPr>
        <w:ind w:left="7686" w:hanging="361"/>
      </w:pPr>
    </w:lvl>
    <w:lvl w:ilvl="8">
      <w:numFmt w:val="bullet"/>
      <w:lvlText w:val="•"/>
      <w:lvlJc w:val="left"/>
      <w:pPr>
        <w:ind w:left="8724" w:hanging="361"/>
      </w:pPr>
    </w:lvl>
  </w:abstractNum>
  <w:abstractNum w:abstractNumId="1" w15:restartNumberingAfterBreak="0">
    <w:nsid w:val="02692E87"/>
    <w:multiLevelType w:val="hybridMultilevel"/>
    <w:tmpl w:val="713C9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D356E0"/>
    <w:multiLevelType w:val="hybridMultilevel"/>
    <w:tmpl w:val="19C04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5C506E"/>
    <w:multiLevelType w:val="hybridMultilevel"/>
    <w:tmpl w:val="ABB251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F54D9"/>
    <w:multiLevelType w:val="hybridMultilevel"/>
    <w:tmpl w:val="FFA4C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9420D"/>
    <w:multiLevelType w:val="hybridMultilevel"/>
    <w:tmpl w:val="5276D1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95477238">
    <w:abstractNumId w:val="5"/>
  </w:num>
  <w:num w:numId="2" w16cid:durableId="1776705179">
    <w:abstractNumId w:val="0"/>
  </w:num>
  <w:num w:numId="3" w16cid:durableId="91164801">
    <w:abstractNumId w:val="4"/>
  </w:num>
  <w:num w:numId="4" w16cid:durableId="428501514">
    <w:abstractNumId w:val="3"/>
  </w:num>
  <w:num w:numId="5" w16cid:durableId="1543446431">
    <w:abstractNumId w:val="1"/>
  </w:num>
  <w:num w:numId="6" w16cid:durableId="142549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B2"/>
    <w:rsid w:val="000235A0"/>
    <w:rsid w:val="000518FF"/>
    <w:rsid w:val="0008257C"/>
    <w:rsid w:val="0009263B"/>
    <w:rsid w:val="000C4134"/>
    <w:rsid w:val="001139BA"/>
    <w:rsid w:val="0016650F"/>
    <w:rsid w:val="00170A23"/>
    <w:rsid w:val="0022428F"/>
    <w:rsid w:val="00267181"/>
    <w:rsid w:val="002740D8"/>
    <w:rsid w:val="002F5B79"/>
    <w:rsid w:val="00316910"/>
    <w:rsid w:val="00320035"/>
    <w:rsid w:val="003470C4"/>
    <w:rsid w:val="00357606"/>
    <w:rsid w:val="00387935"/>
    <w:rsid w:val="00397C41"/>
    <w:rsid w:val="003C36EE"/>
    <w:rsid w:val="00452BCE"/>
    <w:rsid w:val="00470E4D"/>
    <w:rsid w:val="00482884"/>
    <w:rsid w:val="004B00A6"/>
    <w:rsid w:val="004C5BE0"/>
    <w:rsid w:val="00503A51"/>
    <w:rsid w:val="0054048C"/>
    <w:rsid w:val="00567EE6"/>
    <w:rsid w:val="006171D5"/>
    <w:rsid w:val="00650616"/>
    <w:rsid w:val="006524E3"/>
    <w:rsid w:val="006667FC"/>
    <w:rsid w:val="00673043"/>
    <w:rsid w:val="006845B2"/>
    <w:rsid w:val="00695A13"/>
    <w:rsid w:val="006B00F2"/>
    <w:rsid w:val="006D31F2"/>
    <w:rsid w:val="006D7418"/>
    <w:rsid w:val="00733B84"/>
    <w:rsid w:val="007367F5"/>
    <w:rsid w:val="007A22D0"/>
    <w:rsid w:val="008007DC"/>
    <w:rsid w:val="008054F1"/>
    <w:rsid w:val="00817E92"/>
    <w:rsid w:val="00837629"/>
    <w:rsid w:val="008531A7"/>
    <w:rsid w:val="008B13F6"/>
    <w:rsid w:val="008B79C4"/>
    <w:rsid w:val="008F552E"/>
    <w:rsid w:val="009006BA"/>
    <w:rsid w:val="009531BE"/>
    <w:rsid w:val="009863B9"/>
    <w:rsid w:val="00995890"/>
    <w:rsid w:val="009D63D8"/>
    <w:rsid w:val="009D7A4A"/>
    <w:rsid w:val="009E52EB"/>
    <w:rsid w:val="00A14BA0"/>
    <w:rsid w:val="00A4108C"/>
    <w:rsid w:val="00A83B8E"/>
    <w:rsid w:val="00AB7E7B"/>
    <w:rsid w:val="00AE0946"/>
    <w:rsid w:val="00AF6418"/>
    <w:rsid w:val="00B2060A"/>
    <w:rsid w:val="00B25E12"/>
    <w:rsid w:val="00B6224D"/>
    <w:rsid w:val="00B63F48"/>
    <w:rsid w:val="00B70ECD"/>
    <w:rsid w:val="00BD4750"/>
    <w:rsid w:val="00C14033"/>
    <w:rsid w:val="00C26E7C"/>
    <w:rsid w:val="00CB1C98"/>
    <w:rsid w:val="00CC3A3F"/>
    <w:rsid w:val="00CC58D6"/>
    <w:rsid w:val="00DB49EC"/>
    <w:rsid w:val="00DD35A4"/>
    <w:rsid w:val="00E01EDF"/>
    <w:rsid w:val="00E17F91"/>
    <w:rsid w:val="00E56C4C"/>
    <w:rsid w:val="00EA2ED9"/>
    <w:rsid w:val="00EC1B81"/>
    <w:rsid w:val="00EF1E8A"/>
    <w:rsid w:val="00EF20D1"/>
    <w:rsid w:val="00F519E1"/>
    <w:rsid w:val="00FB4A5C"/>
    <w:rsid w:val="00FB538C"/>
    <w:rsid w:val="00FC7A1C"/>
    <w:rsid w:val="119A46C7"/>
    <w:rsid w:val="1867E73D"/>
    <w:rsid w:val="1A793F2B"/>
    <w:rsid w:val="21639294"/>
    <w:rsid w:val="219EED5C"/>
    <w:rsid w:val="2439C3D7"/>
    <w:rsid w:val="25116F91"/>
    <w:rsid w:val="2B840C16"/>
    <w:rsid w:val="331B77B5"/>
    <w:rsid w:val="341CCE28"/>
    <w:rsid w:val="3781F47F"/>
    <w:rsid w:val="3C31F80D"/>
    <w:rsid w:val="3CD00EA3"/>
    <w:rsid w:val="40CFD84C"/>
    <w:rsid w:val="40D86D02"/>
    <w:rsid w:val="42662E54"/>
    <w:rsid w:val="44125582"/>
    <w:rsid w:val="4641CD52"/>
    <w:rsid w:val="4853DAF3"/>
    <w:rsid w:val="48DFF6B3"/>
    <w:rsid w:val="4DF5673D"/>
    <w:rsid w:val="4E9038B6"/>
    <w:rsid w:val="5158B034"/>
    <w:rsid w:val="5306E8F9"/>
    <w:rsid w:val="59299F57"/>
    <w:rsid w:val="5D299AB9"/>
    <w:rsid w:val="5EA7CAC4"/>
    <w:rsid w:val="6734FC86"/>
    <w:rsid w:val="6A3DF2D7"/>
    <w:rsid w:val="71F8123B"/>
    <w:rsid w:val="72142E6C"/>
    <w:rsid w:val="72CD9771"/>
    <w:rsid w:val="737436FC"/>
    <w:rsid w:val="7C75F57F"/>
    <w:rsid w:val="7F06F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8B42"/>
  <w15:chartTrackingRefBased/>
  <w15:docId w15:val="{8FCD1650-DCD4-485B-9A19-552F286B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18"/>
    <w:pPr>
      <w:widowControl w:val="0"/>
      <w:autoSpaceDE w:val="0"/>
      <w:autoSpaceDN w:val="0"/>
      <w:spacing w:after="0" w:line="240" w:lineRule="auto"/>
    </w:pPr>
    <w:rPr>
      <w:rFonts w:ascii="Arial" w:eastAsia="Times New Roman" w:hAnsi="Arial" w:cs="Arial"/>
      <w:kern w:val="0"/>
      <w:sz w:val="22"/>
      <w:szCs w:val="22"/>
      <w:lang w:val="en-US"/>
      <w14:ligatures w14:val="none"/>
    </w:rPr>
  </w:style>
  <w:style w:type="paragraph" w:styleId="Heading1">
    <w:name w:val="heading 1"/>
    <w:basedOn w:val="Normal"/>
    <w:next w:val="Normal"/>
    <w:link w:val="Heading1Char"/>
    <w:uiPriority w:val="9"/>
    <w:qFormat/>
    <w:rsid w:val="00684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5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5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5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5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5B2"/>
    <w:rPr>
      <w:rFonts w:eastAsiaTheme="majorEastAsia" w:cstheme="majorBidi"/>
      <w:color w:val="272727" w:themeColor="text1" w:themeTint="D8"/>
    </w:rPr>
  </w:style>
  <w:style w:type="paragraph" w:styleId="Title">
    <w:name w:val="Title"/>
    <w:basedOn w:val="Normal"/>
    <w:next w:val="Normal"/>
    <w:link w:val="TitleChar"/>
    <w:uiPriority w:val="10"/>
    <w:qFormat/>
    <w:rsid w:val="006845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5B2"/>
    <w:pPr>
      <w:spacing w:before="160"/>
      <w:jc w:val="center"/>
    </w:pPr>
    <w:rPr>
      <w:i/>
      <w:iCs/>
      <w:color w:val="404040" w:themeColor="text1" w:themeTint="BF"/>
    </w:rPr>
  </w:style>
  <w:style w:type="character" w:customStyle="1" w:styleId="QuoteChar">
    <w:name w:val="Quote Char"/>
    <w:basedOn w:val="DefaultParagraphFont"/>
    <w:link w:val="Quote"/>
    <w:uiPriority w:val="29"/>
    <w:rsid w:val="006845B2"/>
    <w:rPr>
      <w:i/>
      <w:iCs/>
      <w:color w:val="404040" w:themeColor="text1" w:themeTint="BF"/>
    </w:rPr>
  </w:style>
  <w:style w:type="paragraph" w:styleId="ListParagraph">
    <w:name w:val="List Paragraph"/>
    <w:basedOn w:val="Normal"/>
    <w:uiPriority w:val="34"/>
    <w:qFormat/>
    <w:rsid w:val="006845B2"/>
    <w:pPr>
      <w:ind w:left="720"/>
      <w:contextualSpacing/>
    </w:pPr>
  </w:style>
  <w:style w:type="character" w:styleId="IntenseEmphasis">
    <w:name w:val="Intense Emphasis"/>
    <w:basedOn w:val="DefaultParagraphFont"/>
    <w:uiPriority w:val="21"/>
    <w:qFormat/>
    <w:rsid w:val="006845B2"/>
    <w:rPr>
      <w:i/>
      <w:iCs/>
      <w:color w:val="0F4761" w:themeColor="accent1" w:themeShade="BF"/>
    </w:rPr>
  </w:style>
  <w:style w:type="paragraph" w:styleId="IntenseQuote">
    <w:name w:val="Intense Quote"/>
    <w:basedOn w:val="Normal"/>
    <w:next w:val="Normal"/>
    <w:link w:val="IntenseQuoteChar"/>
    <w:uiPriority w:val="30"/>
    <w:qFormat/>
    <w:rsid w:val="00684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5B2"/>
    <w:rPr>
      <w:i/>
      <w:iCs/>
      <w:color w:val="0F4761" w:themeColor="accent1" w:themeShade="BF"/>
    </w:rPr>
  </w:style>
  <w:style w:type="character" w:styleId="IntenseReference">
    <w:name w:val="Intense Reference"/>
    <w:basedOn w:val="DefaultParagraphFont"/>
    <w:uiPriority w:val="32"/>
    <w:qFormat/>
    <w:rsid w:val="006845B2"/>
    <w:rPr>
      <w:b/>
      <w:bCs/>
      <w:smallCaps/>
      <w:color w:val="0F4761" w:themeColor="accent1" w:themeShade="BF"/>
      <w:spacing w:val="5"/>
    </w:rPr>
  </w:style>
  <w:style w:type="paragraph" w:customStyle="1" w:styleId="Default">
    <w:name w:val="Default"/>
    <w:rsid w:val="006845B2"/>
    <w:pPr>
      <w:autoSpaceDE w:val="0"/>
      <w:autoSpaceDN w:val="0"/>
      <w:adjustRightInd w:val="0"/>
      <w:spacing w:after="0" w:line="240" w:lineRule="auto"/>
    </w:pPr>
    <w:rPr>
      <w:rFonts w:ascii="Arial" w:hAnsi="Arial" w:cs="Arial"/>
      <w:color w:val="000000"/>
      <w:kern w:val="0"/>
    </w:rPr>
  </w:style>
  <w:style w:type="paragraph" w:styleId="BodyText">
    <w:name w:val="Body Text"/>
    <w:basedOn w:val="Normal"/>
    <w:link w:val="BodyTextChar"/>
    <w:uiPriority w:val="1"/>
    <w:qFormat/>
    <w:rsid w:val="006D7418"/>
  </w:style>
  <w:style w:type="character" w:customStyle="1" w:styleId="BodyTextChar">
    <w:name w:val="Body Text Char"/>
    <w:basedOn w:val="DefaultParagraphFont"/>
    <w:link w:val="BodyText"/>
    <w:uiPriority w:val="1"/>
    <w:rsid w:val="006D7418"/>
    <w:rPr>
      <w:rFonts w:ascii="Arial" w:eastAsia="Arial" w:hAnsi="Arial" w:cs="Arial"/>
      <w:kern w:val="0"/>
      <w:sz w:val="22"/>
      <w:szCs w:val="22"/>
      <w:lang w:val="en-US"/>
      <w14:ligatures w14:val="none"/>
    </w:rPr>
  </w:style>
  <w:style w:type="character" w:styleId="Hyperlink">
    <w:name w:val="Hyperlink"/>
    <w:basedOn w:val="DefaultParagraphFont"/>
    <w:rsid w:val="006D7418"/>
    <w:rPr>
      <w:color w:val="0000FF"/>
      <w:u w:val="single"/>
    </w:rPr>
  </w:style>
  <w:style w:type="character" w:styleId="Strong">
    <w:name w:val="Strong"/>
    <w:basedOn w:val="DefaultParagraphFont"/>
    <w:uiPriority w:val="22"/>
    <w:qFormat/>
    <w:rsid w:val="006D7418"/>
    <w:rPr>
      <w:b/>
      <w:bCs/>
    </w:rPr>
  </w:style>
  <w:style w:type="table" w:styleId="TableGrid">
    <w:name w:val="Table Grid"/>
    <w:basedOn w:val="TableNormal"/>
    <w:uiPriority w:val="39"/>
    <w:rsid w:val="006D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paragraph">
    <w:name w:val="editor-paragraph"/>
    <w:basedOn w:val="Normal"/>
    <w:rsid w:val="006D7418"/>
    <w:pPr>
      <w:widowControl/>
      <w:autoSpaceDE/>
      <w:autoSpaceDN/>
      <w:spacing w:before="100" w:beforeAutospacing="1" w:after="100" w:afterAutospacing="1"/>
    </w:pPr>
    <w:rPr>
      <w:rFonts w:ascii="Times New Roman" w:hAnsi="Times New Roman" w:cs="Times New Roman"/>
      <w:sz w:val="24"/>
      <w:szCs w:val="24"/>
      <w:lang w:val="en-CA" w:eastAsia="en-CA"/>
    </w:rPr>
  </w:style>
  <w:style w:type="paragraph" w:customStyle="1" w:styleId="paragraph">
    <w:name w:val="paragraph"/>
    <w:basedOn w:val="Normal"/>
    <w:rsid w:val="006D7418"/>
    <w:pPr>
      <w:widowControl/>
      <w:autoSpaceDE/>
      <w:autoSpaceDN/>
      <w:spacing w:before="100" w:beforeAutospacing="1" w:after="100" w:afterAutospacing="1"/>
    </w:pPr>
    <w:rPr>
      <w:rFonts w:ascii="Times New Roman" w:hAnsi="Times New Roman" w:cs="Times New Roman"/>
      <w:sz w:val="24"/>
      <w:szCs w:val="24"/>
      <w:lang w:val="en-CA" w:eastAsia="en-CA"/>
    </w:rPr>
  </w:style>
  <w:style w:type="paragraph" w:styleId="Revision">
    <w:name w:val="Revision"/>
    <w:hidden/>
    <w:uiPriority w:val="99"/>
    <w:semiHidden/>
    <w:rsid w:val="00267181"/>
    <w:pPr>
      <w:spacing w:after="0" w:line="240" w:lineRule="auto"/>
    </w:pPr>
    <w:rPr>
      <w:rFonts w:ascii="Arial" w:eastAsia="Times New Roman" w:hAnsi="Arial" w:cs="Arial"/>
      <w:kern w:val="0"/>
      <w:sz w:val="22"/>
      <w:szCs w:val="22"/>
      <w:lang w:val="en-US"/>
      <w14:ligatures w14:val="none"/>
    </w:rPr>
  </w:style>
  <w:style w:type="paragraph" w:styleId="Header">
    <w:name w:val="header"/>
    <w:basedOn w:val="Normal"/>
    <w:link w:val="HeaderChar"/>
    <w:uiPriority w:val="99"/>
    <w:rsid w:val="0008257C"/>
    <w:pPr>
      <w:widowControl/>
      <w:tabs>
        <w:tab w:val="center" w:pos="4320"/>
        <w:tab w:val="right" w:pos="8640"/>
      </w:tabs>
      <w:overflowPunct w:val="0"/>
      <w:adjustRightInd w:val="0"/>
      <w:textAlignment w:val="baseline"/>
    </w:pPr>
    <w:rPr>
      <w:rFonts w:ascii="Footlight MT Light" w:hAnsi="Footlight MT Light" w:cs="Times New Roman"/>
      <w:sz w:val="24"/>
      <w:szCs w:val="20"/>
      <w:lang w:val="en-CA"/>
    </w:rPr>
  </w:style>
  <w:style w:type="character" w:customStyle="1" w:styleId="HeaderChar">
    <w:name w:val="Header Char"/>
    <w:basedOn w:val="DefaultParagraphFont"/>
    <w:link w:val="Header"/>
    <w:uiPriority w:val="99"/>
    <w:rsid w:val="0008257C"/>
    <w:rPr>
      <w:rFonts w:ascii="Footlight MT Light" w:eastAsia="Times New Roman" w:hAnsi="Footlight MT Light" w:cs="Times New Roman"/>
      <w:kern w:val="0"/>
      <w:szCs w:val="20"/>
      <w14:ligatures w14:val="none"/>
    </w:rPr>
  </w:style>
  <w:style w:type="character" w:styleId="CommentReference">
    <w:name w:val="annotation reference"/>
    <w:rsid w:val="0008257C"/>
    <w:rPr>
      <w:sz w:val="16"/>
      <w:szCs w:val="16"/>
    </w:rPr>
  </w:style>
  <w:style w:type="paragraph" w:styleId="CommentText">
    <w:name w:val="annotation text"/>
    <w:basedOn w:val="Normal"/>
    <w:link w:val="CommentTextChar"/>
    <w:rsid w:val="0008257C"/>
    <w:pPr>
      <w:widowControl/>
      <w:overflowPunct w:val="0"/>
      <w:adjustRightInd w:val="0"/>
      <w:textAlignment w:val="baseline"/>
    </w:pPr>
    <w:rPr>
      <w:rFonts w:ascii="Footlight MT Light" w:hAnsi="Footlight MT Light" w:cs="Times New Roman"/>
      <w:sz w:val="20"/>
      <w:szCs w:val="20"/>
      <w:lang w:val="en-CA"/>
    </w:rPr>
  </w:style>
  <w:style w:type="character" w:customStyle="1" w:styleId="CommentTextChar">
    <w:name w:val="Comment Text Char"/>
    <w:basedOn w:val="DefaultParagraphFont"/>
    <w:link w:val="CommentText"/>
    <w:rsid w:val="0008257C"/>
    <w:rPr>
      <w:rFonts w:ascii="Footlight MT Light" w:eastAsia="Times New Roman" w:hAnsi="Footlight MT Light" w:cs="Times New Roman"/>
      <w:kern w:val="0"/>
      <w:sz w:val="20"/>
      <w:szCs w:val="20"/>
      <w14:ligatures w14:val="none"/>
    </w:rPr>
  </w:style>
  <w:style w:type="character" w:styleId="Mention">
    <w:name w:val="Mention"/>
    <w:basedOn w:val="DefaultParagraphFont"/>
    <w:uiPriority w:val="99"/>
    <w:unhideWhenUsed/>
    <w:rsid w:val="0008257C"/>
    <w:rPr>
      <w:color w:val="2B579A"/>
      <w:shd w:val="clear" w:color="auto" w:fill="E1DFDD"/>
    </w:rPr>
  </w:style>
  <w:style w:type="character" w:customStyle="1" w:styleId="wacimagecontainer">
    <w:name w:val="wacimagecontainer"/>
    <w:basedOn w:val="DefaultParagraphFont"/>
    <w:rsid w:val="00B2060A"/>
  </w:style>
  <w:style w:type="paragraph" w:styleId="NormalWeb">
    <w:name w:val="Normal (Web)"/>
    <w:basedOn w:val="Normal"/>
    <w:uiPriority w:val="99"/>
    <w:semiHidden/>
    <w:unhideWhenUsed/>
    <w:rsid w:val="00733B84"/>
    <w:pPr>
      <w:widowControl/>
      <w:autoSpaceDE/>
      <w:autoSpaceDN/>
      <w:spacing w:before="100" w:beforeAutospacing="1" w:after="100" w:afterAutospacing="1"/>
    </w:pPr>
    <w:rPr>
      <w:rFonts w:ascii="Times New Roman" w:hAnsi="Times New Roman" w:cs="Times New Roman"/>
      <w:sz w:val="24"/>
      <w:szCs w:val="24"/>
      <w:lang w:val="en-CA" w:eastAsia="en-CA"/>
    </w:rPr>
  </w:style>
  <w:style w:type="character" w:styleId="Emphasis">
    <w:name w:val="Emphasis"/>
    <w:basedOn w:val="DefaultParagraphFont"/>
    <w:uiPriority w:val="20"/>
    <w:qFormat/>
    <w:rsid w:val="00733B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unicef.ca"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unicef.ca/en"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cef.org/" TargetMode="External"/><Relationship Id="rId11" Type="http://schemas.openxmlformats.org/officeDocument/2006/relationships/hyperlink" Target="https://www.neoc.ca/copy-of-2021-1"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1618</Words>
  <Characters>9823</Characters>
  <Application>Microsoft Office Word</Application>
  <DocSecurity>0</DocSecurity>
  <Lines>215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Rawn</dc:creator>
  <cp:keywords/>
  <dc:description/>
  <cp:lastModifiedBy>Renju Thomas</cp:lastModifiedBy>
  <cp:revision>6</cp:revision>
  <dcterms:created xsi:type="dcterms:W3CDTF">2025-09-26T13:02:00Z</dcterms:created>
  <dcterms:modified xsi:type="dcterms:W3CDTF">2025-09-26T20:00:00Z</dcterms:modified>
</cp:coreProperties>
</file>