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568F3" w14:textId="77777777" w:rsidR="00BD4657" w:rsidRDefault="00BD4657" w:rsidP="00BD4657">
      <w:pPr>
        <w:jc w:val="both"/>
        <w:rPr>
          <w:szCs w:val="24"/>
        </w:rPr>
      </w:pPr>
      <w:r w:rsidRPr="009F173F">
        <w:rPr>
          <w:noProof/>
          <w:sz w:val="36"/>
          <w:szCs w:val="36"/>
        </w:rPr>
        <w:drawing>
          <wp:anchor distT="57150" distB="57150" distL="57150" distR="57150" simplePos="0" relativeHeight="251658240" behindDoc="0" locked="0" layoutInCell="1" allowOverlap="1" wp14:anchorId="217C34E0" wp14:editId="35053D9B">
            <wp:simplePos x="0" y="0"/>
            <wp:positionH relativeFrom="margin">
              <wp:posOffset>2444750</wp:posOffset>
            </wp:positionH>
            <wp:positionV relativeFrom="page">
              <wp:posOffset>381000</wp:posOffset>
            </wp:positionV>
            <wp:extent cx="1143000" cy="1153795"/>
            <wp:effectExtent l="0" t="0" r="0" b="8255"/>
            <wp:wrapSquare wrapText="bothSides" distT="57150" distB="57150" distL="57150" distR="57150"/>
            <wp:docPr id="1073741826" name="officeArt object" descr="A black and pink squar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460BE27-0CD0-4EBA-97A1-7D37291C5A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black and pink squareDescription automatically generated" descr="A black and pink square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537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9980260" w14:textId="77777777" w:rsidR="00BD4657" w:rsidRDefault="00BD4657" w:rsidP="00BD4657">
      <w:pPr>
        <w:pStyle w:val="Heading3"/>
        <w:widowControl w:val="0"/>
        <w:suppressAutoHyphens w:val="0"/>
        <w:autoSpaceDE w:val="0"/>
        <w:autoSpaceDN w:val="0"/>
        <w:spacing w:before="0" w:after="0"/>
        <w:contextualSpacing w:val="0"/>
        <w:jc w:val="center"/>
        <w:rPr>
          <w:rFonts w:ascii="Montserrat" w:hAnsi="Montserrat" w:cs="Segoe UI Light"/>
          <w:bCs w:val="0"/>
          <w:color w:val="626469"/>
          <w:szCs w:val="32"/>
          <w:lang w:val="en-CA"/>
        </w:rPr>
      </w:pPr>
    </w:p>
    <w:p w14:paraId="179FFD63" w14:textId="77777777" w:rsidR="00BD4657" w:rsidRDefault="00BD4657" w:rsidP="00BD4657">
      <w:pPr>
        <w:pStyle w:val="Heading3"/>
        <w:widowControl w:val="0"/>
        <w:suppressAutoHyphens w:val="0"/>
        <w:autoSpaceDE w:val="0"/>
        <w:autoSpaceDN w:val="0"/>
        <w:spacing w:before="0" w:after="0"/>
        <w:contextualSpacing w:val="0"/>
        <w:jc w:val="center"/>
        <w:rPr>
          <w:rFonts w:ascii="Montserrat" w:hAnsi="Montserrat" w:cs="Segoe UI Light"/>
          <w:bCs w:val="0"/>
          <w:color w:val="626469"/>
          <w:szCs w:val="32"/>
          <w:lang w:val="en-CA"/>
        </w:rPr>
      </w:pPr>
      <w:r w:rsidRPr="00DA476F">
        <w:rPr>
          <w:rFonts w:ascii="Montserrat" w:hAnsi="Montserrat" w:cs="Segoe UI Light"/>
          <w:bCs w:val="0"/>
          <w:color w:val="626469"/>
          <w:szCs w:val="32"/>
          <w:lang w:val="en-CA"/>
        </w:rPr>
        <w:t>Job Advertisement</w:t>
      </w:r>
    </w:p>
    <w:p w14:paraId="04FDE82D" w14:textId="1D1A0729" w:rsidR="007A56E0" w:rsidRPr="00992A02" w:rsidRDefault="00921E9C" w:rsidP="00992A02">
      <w:pPr>
        <w:pStyle w:val="Heading3"/>
        <w:widowControl w:val="0"/>
        <w:suppressAutoHyphens w:val="0"/>
        <w:autoSpaceDE w:val="0"/>
        <w:autoSpaceDN w:val="0"/>
        <w:spacing w:before="0" w:after="0"/>
        <w:contextualSpacing w:val="0"/>
        <w:jc w:val="center"/>
        <w:rPr>
          <w:rFonts w:ascii="Montserrat" w:hAnsi="Montserrat" w:cs="Segoe UI Light"/>
          <w:b/>
          <w:bCs w:val="0"/>
          <w:color w:val="626469"/>
          <w:szCs w:val="32"/>
          <w:lang w:val="en-CA"/>
        </w:rPr>
      </w:pPr>
      <w:r>
        <w:rPr>
          <w:rFonts w:ascii="Montserrat" w:hAnsi="Montserrat" w:cs="Segoe UI Light"/>
          <w:b/>
          <w:bCs w:val="0"/>
          <w:color w:val="626469"/>
          <w:szCs w:val="32"/>
          <w:lang w:val="en-CA"/>
        </w:rPr>
        <w:t xml:space="preserve">The </w:t>
      </w:r>
      <w:proofErr w:type="spellStart"/>
      <w:r>
        <w:rPr>
          <w:rFonts w:ascii="Montserrat" w:hAnsi="Montserrat" w:cs="Segoe UI Light"/>
          <w:b/>
          <w:bCs w:val="0"/>
          <w:color w:val="626469"/>
          <w:szCs w:val="32"/>
          <w:lang w:val="en-CA"/>
        </w:rPr>
        <w:t>Bentway</w:t>
      </w:r>
      <w:proofErr w:type="spellEnd"/>
      <w:r>
        <w:rPr>
          <w:rFonts w:ascii="Montserrat" w:hAnsi="Montserrat" w:cs="Segoe UI Light"/>
          <w:b/>
          <w:bCs w:val="0"/>
          <w:color w:val="626469"/>
          <w:szCs w:val="32"/>
          <w:lang w:val="en-CA"/>
        </w:rPr>
        <w:t xml:space="preserve"> </w:t>
      </w:r>
      <w:r w:rsidR="00BD4657" w:rsidRPr="005F1165">
        <w:rPr>
          <w:rFonts w:ascii="Montserrat" w:hAnsi="Montserrat" w:cs="Segoe UI Light"/>
          <w:b/>
          <w:bCs w:val="0"/>
          <w:color w:val="626469"/>
          <w:szCs w:val="32"/>
          <w:lang w:val="en-CA"/>
        </w:rPr>
        <w:t xml:space="preserve">– </w:t>
      </w:r>
      <w:r>
        <w:rPr>
          <w:rFonts w:ascii="Montserrat" w:hAnsi="Montserrat" w:cs="Segoe UI Light"/>
          <w:b/>
          <w:bCs w:val="0"/>
          <w:color w:val="626469"/>
          <w:szCs w:val="32"/>
          <w:lang w:val="en-CA"/>
        </w:rPr>
        <w:t>Director, Development &amp; Partnerships</w:t>
      </w:r>
    </w:p>
    <w:p w14:paraId="112F059B" w14:textId="08DD504C" w:rsidR="00C872D3" w:rsidRPr="007A56E0" w:rsidRDefault="007A56E0" w:rsidP="007A56E0">
      <w:r w:rsidRPr="007A56E0">
        <w:t xml:space="preserve">Anchored under Toronto’s Gardiner Expressway and guiding its complex future, The </w:t>
      </w:r>
      <w:proofErr w:type="spellStart"/>
      <w:r w:rsidRPr="007A56E0">
        <w:t>Bentway</w:t>
      </w:r>
      <w:proofErr w:type="spellEnd"/>
      <w:r w:rsidRPr="007A56E0">
        <w:t xml:space="preserve"> </w:t>
      </w:r>
      <w:r w:rsidR="005376D5" w:rsidRPr="007A56E0">
        <w:t>works to ignite the urban imagination, using the city as site, subject, and canvas.</w:t>
      </w:r>
      <w:r w:rsidR="005376D5">
        <w:t xml:space="preserve"> </w:t>
      </w:r>
      <w:r w:rsidRPr="007A56E0">
        <w:t xml:space="preserve">Phase 1 of The </w:t>
      </w:r>
      <w:proofErr w:type="spellStart"/>
      <w:r w:rsidRPr="007A56E0">
        <w:t>Bentway</w:t>
      </w:r>
      <w:proofErr w:type="spellEnd"/>
      <w:r w:rsidR="00EC095D">
        <w:t xml:space="preserve">, which </w:t>
      </w:r>
      <w:r w:rsidRPr="007A56E0">
        <w:t>opened in 2018</w:t>
      </w:r>
      <w:r w:rsidR="00EC095D">
        <w:t xml:space="preserve">, has become </w:t>
      </w:r>
      <w:r w:rsidRPr="007A56E0">
        <w:t xml:space="preserve">a vital public space, backyard park, cultural platform, connector for the western Waterfront corridor and a demonstration of what is possible. </w:t>
      </w:r>
      <w:r w:rsidR="00BB5025">
        <w:t xml:space="preserve">The </w:t>
      </w:r>
      <w:proofErr w:type="spellStart"/>
      <w:r w:rsidR="00BB5025">
        <w:t>Bentway</w:t>
      </w:r>
      <w:proofErr w:type="spellEnd"/>
      <w:r w:rsidR="00BB5025">
        <w:t xml:space="preserve"> is </w:t>
      </w:r>
      <w:r w:rsidR="00BB5025" w:rsidRPr="00115D2C">
        <w:t>a not-for-profit</w:t>
      </w:r>
      <w:r w:rsidR="00306491">
        <w:t xml:space="preserve"> and </w:t>
      </w:r>
      <w:r w:rsidR="00306491" w:rsidRPr="00115D2C">
        <w:t>civic organization</w:t>
      </w:r>
      <w:r w:rsidR="00306491">
        <w:t xml:space="preserve"> </w:t>
      </w:r>
      <w:r w:rsidR="002C4772">
        <w:t xml:space="preserve">leading a creative movement to re-imagine the opportunities of urban spaces. It </w:t>
      </w:r>
      <w:r w:rsidR="00306491">
        <w:t xml:space="preserve">is </w:t>
      </w:r>
      <w:r w:rsidR="00BB5025" w:rsidRPr="00115D2C">
        <w:t xml:space="preserve">powered by vital partnerships with the City of Toronto, residents, supporters, artists, </w:t>
      </w:r>
      <w:r w:rsidR="002C4772">
        <w:t xml:space="preserve">designers and </w:t>
      </w:r>
      <w:r w:rsidR="00BB5025" w:rsidRPr="00115D2C">
        <w:t>city-builders</w:t>
      </w:r>
      <w:r w:rsidR="002C4772">
        <w:t>.</w:t>
      </w:r>
      <w:r w:rsidR="00F85CFA">
        <w:t xml:space="preserve"> </w:t>
      </w:r>
      <w:r w:rsidR="00C872D3" w:rsidRPr="009C0877">
        <w:t xml:space="preserve">This is an especially exciting moment to join The </w:t>
      </w:r>
      <w:proofErr w:type="spellStart"/>
      <w:r w:rsidR="00C872D3" w:rsidRPr="009C0877">
        <w:t>Bentway</w:t>
      </w:r>
      <w:proofErr w:type="spellEnd"/>
      <w:r w:rsidR="00C872D3" w:rsidRPr="009C0877">
        <w:t xml:space="preserve">. The organization is actively building on the success of its first </w:t>
      </w:r>
      <w:r w:rsidR="00C872D3">
        <w:t>eight</w:t>
      </w:r>
      <w:r w:rsidR="00C872D3" w:rsidRPr="009C0877">
        <w:t xml:space="preserve"> years by </w:t>
      </w:r>
      <w:r w:rsidR="00C872D3" w:rsidRPr="007A56E0">
        <w:t>advancing a vision to scale its impact across the full length of the Gardiner, from Dufferin to the D</w:t>
      </w:r>
      <w:r w:rsidR="00C872D3">
        <w:t xml:space="preserve">on </w:t>
      </w:r>
      <w:r w:rsidR="00C872D3" w:rsidRPr="007A56E0">
        <w:t>V</w:t>
      </w:r>
      <w:r w:rsidR="00C872D3">
        <w:t xml:space="preserve">alley </w:t>
      </w:r>
      <w:r w:rsidR="00C872D3" w:rsidRPr="007A56E0">
        <w:t>P</w:t>
      </w:r>
      <w:r w:rsidR="00C872D3">
        <w:t>arkway</w:t>
      </w:r>
      <w:r w:rsidR="00C872D3" w:rsidRPr="007A56E0">
        <w:t>.</w:t>
      </w:r>
      <w:r w:rsidR="00C872D3">
        <w:t xml:space="preserve"> </w:t>
      </w:r>
      <w:r w:rsidR="00C872D3" w:rsidRPr="009C0877">
        <w:t xml:space="preserve">Recent seasons have introduced larger, more ambitious public art installations, increased year-round programming, and new initiatives focused on urban innovation, public-space experimentation, and community co-creation. The </w:t>
      </w:r>
      <w:proofErr w:type="spellStart"/>
      <w:r w:rsidR="00C872D3" w:rsidRPr="009C0877">
        <w:t>Bentway</w:t>
      </w:r>
      <w:proofErr w:type="spellEnd"/>
      <w:r w:rsidR="00C872D3" w:rsidRPr="009C0877">
        <w:t xml:space="preserve"> is also moving forward with multi-year site improvements and collaborations with key civic partners to enhance accessibility, sustainability, and connectivity throughout the </w:t>
      </w:r>
      <w:r w:rsidR="00C872D3">
        <w:t xml:space="preserve">Gardiner </w:t>
      </w:r>
      <w:r w:rsidR="00C872D3" w:rsidRPr="009C0877">
        <w:t xml:space="preserve">corridor. </w:t>
      </w:r>
    </w:p>
    <w:p w14:paraId="6E80FAC1" w14:textId="063DD233" w:rsidR="00BD4657" w:rsidRDefault="00BD4657" w:rsidP="00BD4657">
      <w:pPr>
        <w:rPr>
          <w:rFonts w:eastAsia="Montserrat" w:cs="Montserrat"/>
          <w:b/>
          <w:bCs/>
        </w:rPr>
      </w:pPr>
      <w:r w:rsidRPr="7F2D67A2">
        <w:rPr>
          <w:rFonts w:eastAsia="Montserrat" w:cs="Montserrat"/>
        </w:rPr>
        <w:t xml:space="preserve">It is within this context that </w:t>
      </w:r>
      <w:r w:rsidR="00273CDC">
        <w:rPr>
          <w:rFonts w:eastAsia="Montserrat" w:cs="Montserrat"/>
        </w:rPr>
        <w:t xml:space="preserve">The </w:t>
      </w:r>
      <w:proofErr w:type="spellStart"/>
      <w:r w:rsidR="00273CDC">
        <w:rPr>
          <w:rFonts w:eastAsia="Montserrat" w:cs="Montserrat"/>
        </w:rPr>
        <w:t>Bentway</w:t>
      </w:r>
      <w:proofErr w:type="spellEnd"/>
      <w:r w:rsidR="00273CDC">
        <w:rPr>
          <w:rFonts w:eastAsia="Montserrat" w:cs="Montserrat"/>
        </w:rPr>
        <w:t xml:space="preserve"> </w:t>
      </w:r>
      <w:r w:rsidRPr="7F2D67A2">
        <w:rPr>
          <w:rFonts w:eastAsia="Montserrat" w:cs="Montserrat"/>
        </w:rPr>
        <w:t xml:space="preserve">welcomes applications and nominations for the appointment of its </w:t>
      </w:r>
      <w:r w:rsidR="00273CDC">
        <w:rPr>
          <w:rFonts w:eastAsia="Montserrat" w:cs="Montserrat"/>
        </w:rPr>
        <w:t xml:space="preserve">inaugural </w:t>
      </w:r>
      <w:r w:rsidR="00273CDC" w:rsidRPr="00C4265D">
        <w:rPr>
          <w:rFonts w:eastAsia="Montserrat" w:cs="Montserrat"/>
          <w:b/>
        </w:rPr>
        <w:t>Director, Development and Partnerships</w:t>
      </w:r>
      <w:r w:rsidR="00273CDC">
        <w:rPr>
          <w:rFonts w:eastAsia="Montserrat" w:cs="Montserrat"/>
        </w:rPr>
        <w:t xml:space="preserve">, commencing </w:t>
      </w:r>
      <w:r w:rsidR="002055E9">
        <w:rPr>
          <w:rFonts w:eastAsia="Montserrat" w:cs="Montserrat"/>
        </w:rPr>
        <w:t>by early s</w:t>
      </w:r>
      <w:r w:rsidRPr="7F2D67A2">
        <w:rPr>
          <w:rFonts w:eastAsia="Montserrat" w:cs="Montserrat"/>
        </w:rPr>
        <w:t>pring 202</w:t>
      </w:r>
      <w:r w:rsidR="00273CDC">
        <w:rPr>
          <w:rFonts w:eastAsia="Montserrat" w:cs="Montserrat"/>
        </w:rPr>
        <w:t>6</w:t>
      </w:r>
      <w:r w:rsidRPr="7F2D67A2">
        <w:rPr>
          <w:rFonts w:eastAsia="Montserrat" w:cs="Montserrat"/>
        </w:rPr>
        <w:t>.</w:t>
      </w:r>
      <w:r w:rsidRPr="7F2D67A2">
        <w:rPr>
          <w:rFonts w:eastAsia="Montserrat" w:cs="Montserrat"/>
          <w:b/>
          <w:bCs/>
        </w:rPr>
        <w:t xml:space="preserve">  </w:t>
      </w:r>
    </w:p>
    <w:p w14:paraId="50CE88B4" w14:textId="30876EE9" w:rsidR="00312AD3" w:rsidRDefault="00BD4657" w:rsidP="00BD4657">
      <w:pPr>
        <w:rPr>
          <w:rFonts w:eastAsia="Montserrat" w:cs="Montserrat"/>
        </w:rPr>
      </w:pPr>
      <w:r w:rsidRPr="6D69E5F6">
        <w:rPr>
          <w:rFonts w:eastAsia="Montserrat" w:cs="Montserrat"/>
        </w:rPr>
        <w:t xml:space="preserve">Reporting to the </w:t>
      </w:r>
      <w:r w:rsidR="00273CDC">
        <w:rPr>
          <w:rFonts w:eastAsia="Montserrat" w:cs="Montserrat"/>
        </w:rPr>
        <w:t>Chief Executive Officer</w:t>
      </w:r>
      <w:r w:rsidR="002A7541">
        <w:rPr>
          <w:rFonts w:eastAsia="Montserrat" w:cs="Montserrat"/>
        </w:rPr>
        <w:t>, the Director, Development and Partnerships (“Director”)</w:t>
      </w:r>
      <w:r w:rsidR="002F7204">
        <w:rPr>
          <w:rFonts w:eastAsia="Montserrat" w:cs="Montserrat"/>
        </w:rPr>
        <w:t xml:space="preserve"> will </w:t>
      </w:r>
      <w:r w:rsidR="00E8365A">
        <w:rPr>
          <w:rFonts w:eastAsia="Montserrat" w:cs="Montserrat"/>
        </w:rPr>
        <w:t xml:space="preserve">envision, </w:t>
      </w:r>
      <w:r w:rsidR="00DD5504">
        <w:rPr>
          <w:rFonts w:eastAsia="Montserrat" w:cs="Montserrat"/>
        </w:rPr>
        <w:t xml:space="preserve">articulate </w:t>
      </w:r>
      <w:r w:rsidR="002F7204" w:rsidRPr="002F7204">
        <w:rPr>
          <w:rFonts w:eastAsia="Montserrat" w:cs="Montserrat"/>
        </w:rPr>
        <w:t>and execut</w:t>
      </w:r>
      <w:r w:rsidR="00981261">
        <w:rPr>
          <w:rFonts w:eastAsia="Montserrat" w:cs="Montserrat"/>
        </w:rPr>
        <w:t xml:space="preserve">e </w:t>
      </w:r>
      <w:r w:rsidR="00E8365A">
        <w:rPr>
          <w:rFonts w:eastAsia="Montserrat" w:cs="Montserrat"/>
        </w:rPr>
        <w:t xml:space="preserve">The </w:t>
      </w:r>
      <w:proofErr w:type="spellStart"/>
      <w:r w:rsidR="00E8365A">
        <w:rPr>
          <w:rFonts w:eastAsia="Montserrat" w:cs="Montserrat"/>
        </w:rPr>
        <w:t>Bentway’s</w:t>
      </w:r>
      <w:proofErr w:type="spellEnd"/>
      <w:r w:rsidR="00E8365A">
        <w:rPr>
          <w:rFonts w:eastAsia="Montserrat" w:cs="Montserrat"/>
        </w:rPr>
        <w:t xml:space="preserve"> </w:t>
      </w:r>
      <w:r w:rsidR="002F7204" w:rsidRPr="002F7204">
        <w:rPr>
          <w:rFonts w:eastAsia="Montserrat" w:cs="Montserrat"/>
        </w:rPr>
        <w:t xml:space="preserve">fundraising </w:t>
      </w:r>
      <w:r w:rsidR="002055E9">
        <w:rPr>
          <w:rFonts w:eastAsia="Montserrat" w:cs="Montserrat"/>
        </w:rPr>
        <w:t>plan</w:t>
      </w:r>
      <w:r w:rsidR="00DD5504">
        <w:rPr>
          <w:rFonts w:eastAsia="Montserrat" w:cs="Montserrat"/>
        </w:rPr>
        <w:t xml:space="preserve">. </w:t>
      </w:r>
      <w:r w:rsidR="00CF251A">
        <w:rPr>
          <w:rFonts w:eastAsia="Montserrat" w:cs="Montserrat"/>
        </w:rPr>
        <w:t xml:space="preserve">Working with </w:t>
      </w:r>
      <w:r w:rsidR="00A36F59">
        <w:rPr>
          <w:rFonts w:eastAsia="Montserrat" w:cs="Montserrat"/>
        </w:rPr>
        <w:t xml:space="preserve">a team of two fundraising professionals, </w:t>
      </w:r>
      <w:r w:rsidR="005B3581">
        <w:rPr>
          <w:rFonts w:eastAsia="Montserrat" w:cs="Montserrat"/>
        </w:rPr>
        <w:t xml:space="preserve">the Director will </w:t>
      </w:r>
      <w:r w:rsidR="00312AD3">
        <w:rPr>
          <w:rFonts w:eastAsia="Montserrat" w:cs="Montserrat"/>
        </w:rPr>
        <w:t xml:space="preserve">foster </w:t>
      </w:r>
      <w:r w:rsidR="005B3581">
        <w:rPr>
          <w:rFonts w:eastAsia="Montserrat" w:cs="Montserrat"/>
        </w:rPr>
        <w:t>a culture of philanthropy</w:t>
      </w:r>
      <w:r w:rsidR="0025141D">
        <w:rPr>
          <w:rFonts w:eastAsia="Montserrat" w:cs="Montserrat"/>
        </w:rPr>
        <w:t xml:space="preserve">, building </w:t>
      </w:r>
      <w:r w:rsidRPr="6D69E5F6">
        <w:rPr>
          <w:rFonts w:eastAsia="Montserrat" w:cs="Montserrat"/>
        </w:rPr>
        <w:t xml:space="preserve">an environment that encourages </w:t>
      </w:r>
      <w:r w:rsidR="007B7E0D">
        <w:rPr>
          <w:rFonts w:eastAsia="Montserrat" w:cs="Montserrat"/>
        </w:rPr>
        <w:t>philanthropic contributions</w:t>
      </w:r>
      <w:r w:rsidR="004E25B0">
        <w:rPr>
          <w:rFonts w:eastAsia="Montserrat" w:cs="Montserrat"/>
        </w:rPr>
        <w:t xml:space="preserve"> through civic engagement, art installations, </w:t>
      </w:r>
      <w:r w:rsidR="00DE596D">
        <w:rPr>
          <w:rFonts w:eastAsia="Montserrat" w:cs="Montserrat"/>
        </w:rPr>
        <w:t xml:space="preserve">and </w:t>
      </w:r>
      <w:r w:rsidR="004E25B0">
        <w:rPr>
          <w:rFonts w:eastAsia="Montserrat" w:cs="Montserrat"/>
        </w:rPr>
        <w:t>the creation of public spaces</w:t>
      </w:r>
      <w:r w:rsidR="0025141D">
        <w:rPr>
          <w:rFonts w:eastAsia="Montserrat" w:cs="Montserrat"/>
        </w:rPr>
        <w:t xml:space="preserve">. </w:t>
      </w:r>
      <w:r w:rsidR="008E5811">
        <w:rPr>
          <w:rFonts w:eastAsia="Montserrat" w:cs="Montserrat"/>
        </w:rPr>
        <w:t>The Director will be focused on a growth mandate focused on two main areas of support; its pipeline of major gift donors to support of a future campaign, and its corporate partnerships and grants portfolio (</w:t>
      </w:r>
      <w:r w:rsidR="008E5811" w:rsidRPr="00BF4CE5">
        <w:rPr>
          <w:rFonts w:eastAsia="Montserrat" w:cs="Montserrat"/>
        </w:rPr>
        <w:t>arts councils</w:t>
      </w:r>
      <w:r w:rsidR="008E5811">
        <w:rPr>
          <w:rFonts w:eastAsia="Montserrat" w:cs="Montserrat"/>
        </w:rPr>
        <w:t xml:space="preserve">, </w:t>
      </w:r>
      <w:r w:rsidR="008E5811" w:rsidRPr="00BF4CE5">
        <w:rPr>
          <w:rFonts w:eastAsia="Montserrat" w:cs="Montserrat"/>
        </w:rPr>
        <w:t>family foundations</w:t>
      </w:r>
      <w:r w:rsidR="008E5811">
        <w:rPr>
          <w:rFonts w:eastAsia="Montserrat" w:cs="Montserrat"/>
        </w:rPr>
        <w:t xml:space="preserve">, etc.). To support these efforts, the </w:t>
      </w:r>
      <w:r w:rsidR="00A85484">
        <w:rPr>
          <w:rFonts w:eastAsia="Montserrat" w:cs="Montserrat"/>
        </w:rPr>
        <w:t xml:space="preserve">Director will </w:t>
      </w:r>
      <w:r w:rsidR="00496E76">
        <w:rPr>
          <w:rFonts w:eastAsia="Montserrat" w:cs="Montserrat"/>
        </w:rPr>
        <w:t xml:space="preserve">manage their own </w:t>
      </w:r>
      <w:r w:rsidR="008E5811">
        <w:rPr>
          <w:rFonts w:eastAsia="Montserrat" w:cs="Montserrat"/>
        </w:rPr>
        <w:t xml:space="preserve">donor </w:t>
      </w:r>
      <w:r w:rsidR="00496E76">
        <w:rPr>
          <w:rFonts w:eastAsia="Montserrat" w:cs="Montserrat"/>
        </w:rPr>
        <w:t xml:space="preserve">pipeline, </w:t>
      </w:r>
      <w:r w:rsidR="00A85484">
        <w:rPr>
          <w:rFonts w:eastAsia="Montserrat" w:cs="Montserrat"/>
        </w:rPr>
        <w:t>support</w:t>
      </w:r>
      <w:r w:rsidR="00AF5034">
        <w:rPr>
          <w:rFonts w:eastAsia="Montserrat" w:cs="Montserrat"/>
        </w:rPr>
        <w:t xml:space="preserve"> </w:t>
      </w:r>
      <w:r w:rsidR="00A85484">
        <w:rPr>
          <w:rFonts w:eastAsia="Montserrat" w:cs="Montserrat"/>
        </w:rPr>
        <w:t>the CEO</w:t>
      </w:r>
      <w:r w:rsidR="006B7299">
        <w:rPr>
          <w:rFonts w:eastAsia="Montserrat" w:cs="Montserrat"/>
        </w:rPr>
        <w:t xml:space="preserve">’s </w:t>
      </w:r>
      <w:r w:rsidR="00496E76">
        <w:rPr>
          <w:rFonts w:eastAsia="Montserrat" w:cs="Montserrat"/>
        </w:rPr>
        <w:t>fundraising</w:t>
      </w:r>
      <w:r w:rsidR="006B7299">
        <w:rPr>
          <w:rFonts w:eastAsia="Montserrat" w:cs="Montserrat"/>
        </w:rPr>
        <w:t xml:space="preserve"> activities</w:t>
      </w:r>
      <w:r w:rsidR="00A85484">
        <w:rPr>
          <w:rFonts w:eastAsia="Montserrat" w:cs="Montserrat"/>
        </w:rPr>
        <w:t xml:space="preserve">, </w:t>
      </w:r>
      <w:r w:rsidR="00D56755">
        <w:rPr>
          <w:rFonts w:eastAsia="Montserrat" w:cs="Montserrat"/>
        </w:rPr>
        <w:t xml:space="preserve">and </w:t>
      </w:r>
      <w:r w:rsidR="00AF5034">
        <w:rPr>
          <w:rFonts w:eastAsia="Montserrat" w:cs="Montserrat"/>
        </w:rPr>
        <w:t xml:space="preserve">guide </w:t>
      </w:r>
      <w:r w:rsidR="00A85484">
        <w:rPr>
          <w:rFonts w:eastAsia="Montserrat" w:cs="Montserrat"/>
        </w:rPr>
        <w:t>the Board</w:t>
      </w:r>
      <w:r w:rsidR="00AF5034">
        <w:rPr>
          <w:rFonts w:eastAsia="Montserrat" w:cs="Montserrat"/>
        </w:rPr>
        <w:t xml:space="preserve"> on how best to </w:t>
      </w:r>
      <w:r w:rsidR="00D56755">
        <w:rPr>
          <w:rFonts w:eastAsia="Montserrat" w:cs="Montserrat"/>
        </w:rPr>
        <w:t>engage</w:t>
      </w:r>
      <w:r w:rsidR="00AF5034">
        <w:rPr>
          <w:rFonts w:eastAsia="Montserrat" w:cs="Montserrat"/>
        </w:rPr>
        <w:t xml:space="preserve"> its </w:t>
      </w:r>
      <w:r w:rsidR="003D26EE">
        <w:rPr>
          <w:rFonts w:eastAsia="Montserrat" w:cs="Montserrat"/>
        </w:rPr>
        <w:t xml:space="preserve">networks </w:t>
      </w:r>
      <w:r w:rsidR="00192F95">
        <w:rPr>
          <w:rFonts w:eastAsia="Montserrat" w:cs="Montserrat"/>
        </w:rPr>
        <w:t>of individual, corporate and foundation donors</w:t>
      </w:r>
      <w:r w:rsidR="003D26EE">
        <w:rPr>
          <w:rFonts w:eastAsia="Montserrat" w:cs="Montserrat"/>
        </w:rPr>
        <w:t xml:space="preserve">. </w:t>
      </w:r>
      <w:r w:rsidR="0025141D">
        <w:rPr>
          <w:rFonts w:eastAsia="Montserrat" w:cs="Montserrat"/>
        </w:rPr>
        <w:t xml:space="preserve">Additionally, the Director will </w:t>
      </w:r>
      <w:r w:rsidR="000D120F">
        <w:rPr>
          <w:rFonts w:eastAsia="Montserrat" w:cs="Montserrat"/>
        </w:rPr>
        <w:t xml:space="preserve">support colleagues across the organization, especially those in the </w:t>
      </w:r>
      <w:r w:rsidR="000D120F">
        <w:t>Programming</w:t>
      </w:r>
      <w:r w:rsidR="002C4772">
        <w:t>,</w:t>
      </w:r>
      <w:r w:rsidR="000D120F">
        <w:t xml:space="preserve"> Planning &amp; Design </w:t>
      </w:r>
      <w:r w:rsidR="002C4772">
        <w:t xml:space="preserve">and Events </w:t>
      </w:r>
      <w:r w:rsidR="000D120F">
        <w:t>departments, to evolve and grow non-philanthropic revenue from a variety of sources</w:t>
      </w:r>
      <w:r w:rsidR="00117DB9">
        <w:t>,</w:t>
      </w:r>
      <w:r w:rsidR="000D120F">
        <w:t xml:space="preserve"> including grants, government funding, and corporate activations, all with the goal of increasing The </w:t>
      </w:r>
      <w:proofErr w:type="spellStart"/>
      <w:r w:rsidR="000D120F">
        <w:t>Bentway’s</w:t>
      </w:r>
      <w:proofErr w:type="spellEnd"/>
      <w:r w:rsidR="000D120F">
        <w:t xml:space="preserve"> </w:t>
      </w:r>
      <w:r w:rsidR="0025141D">
        <w:rPr>
          <w:rFonts w:eastAsia="Montserrat" w:cs="Montserrat"/>
        </w:rPr>
        <w:t xml:space="preserve">revenue generation activities </w:t>
      </w:r>
      <w:r w:rsidR="000D120F">
        <w:rPr>
          <w:rFonts w:eastAsia="Montserrat" w:cs="Montserrat"/>
        </w:rPr>
        <w:t xml:space="preserve">and income. </w:t>
      </w:r>
      <w:r w:rsidR="009D3ED1">
        <w:rPr>
          <w:rFonts w:eastAsia="Montserrat" w:cs="Montserrat"/>
        </w:rPr>
        <w:t xml:space="preserve">As a brand ambassador, the Director will also </w:t>
      </w:r>
      <w:r w:rsidRPr="6D69E5F6">
        <w:rPr>
          <w:rFonts w:eastAsia="Montserrat" w:cs="Montserrat"/>
        </w:rPr>
        <w:t xml:space="preserve">represent the organization at </w:t>
      </w:r>
      <w:r w:rsidR="00833945">
        <w:rPr>
          <w:rFonts w:eastAsia="Montserrat" w:cs="Montserrat"/>
        </w:rPr>
        <w:t xml:space="preserve">donor meetings and relevant charitable </w:t>
      </w:r>
      <w:r w:rsidRPr="6D69E5F6">
        <w:rPr>
          <w:rFonts w:eastAsia="Montserrat" w:cs="Montserrat"/>
        </w:rPr>
        <w:t>events</w:t>
      </w:r>
      <w:r>
        <w:rPr>
          <w:rFonts w:eastAsia="Montserrat" w:cs="Montserrat"/>
        </w:rPr>
        <w:t xml:space="preserve"> </w:t>
      </w:r>
      <w:r w:rsidR="00833945">
        <w:rPr>
          <w:rFonts w:eastAsia="Montserrat" w:cs="Montserrat"/>
        </w:rPr>
        <w:t>and conferences</w:t>
      </w:r>
      <w:r w:rsidR="009D3ED1">
        <w:rPr>
          <w:rFonts w:eastAsia="Montserrat" w:cs="Montserrat"/>
        </w:rPr>
        <w:t xml:space="preserve">, growing awareness and knowledge of the impactful work </w:t>
      </w:r>
      <w:r w:rsidR="00BD2B4A">
        <w:rPr>
          <w:rFonts w:eastAsia="Montserrat" w:cs="Montserrat"/>
        </w:rPr>
        <w:t xml:space="preserve">that </w:t>
      </w:r>
      <w:r w:rsidR="009D3ED1">
        <w:rPr>
          <w:rFonts w:eastAsia="Montserrat" w:cs="Montserrat"/>
        </w:rPr>
        <w:t xml:space="preserve">The </w:t>
      </w:r>
      <w:proofErr w:type="spellStart"/>
      <w:r w:rsidR="009D3ED1">
        <w:rPr>
          <w:rFonts w:eastAsia="Montserrat" w:cs="Montserrat"/>
        </w:rPr>
        <w:t>Bentway</w:t>
      </w:r>
      <w:proofErr w:type="spellEnd"/>
      <w:r w:rsidR="009D3ED1">
        <w:rPr>
          <w:rFonts w:eastAsia="Montserrat" w:cs="Montserrat"/>
        </w:rPr>
        <w:t xml:space="preserve"> </w:t>
      </w:r>
      <w:r w:rsidR="00BD2B4A">
        <w:rPr>
          <w:rFonts w:eastAsia="Montserrat" w:cs="Montserrat"/>
        </w:rPr>
        <w:t>conducts</w:t>
      </w:r>
      <w:r w:rsidR="009D3ED1">
        <w:rPr>
          <w:rFonts w:eastAsia="Montserrat" w:cs="Montserrat"/>
        </w:rPr>
        <w:t xml:space="preserve">. </w:t>
      </w:r>
    </w:p>
    <w:p w14:paraId="330FA84F" w14:textId="373C9207" w:rsidR="00BD4657" w:rsidRDefault="00BD4657" w:rsidP="00BD4657">
      <w:pPr>
        <w:rPr>
          <w:rFonts w:eastAsia="Montserrat" w:cs="Montserrat"/>
        </w:rPr>
      </w:pPr>
      <w:r w:rsidRPr="6D69E5F6">
        <w:rPr>
          <w:rFonts w:eastAsia="Montserrat" w:cs="Montserrat"/>
        </w:rPr>
        <w:t>As the ideal candidate, you bring an established</w:t>
      </w:r>
      <w:r w:rsidR="00347A28">
        <w:rPr>
          <w:rFonts w:eastAsia="Montserrat" w:cs="Montserrat"/>
        </w:rPr>
        <w:t xml:space="preserve"> and </w:t>
      </w:r>
      <w:r w:rsidRPr="6D69E5F6">
        <w:rPr>
          <w:rFonts w:eastAsia="Montserrat" w:cs="Montserrat"/>
        </w:rPr>
        <w:t xml:space="preserve">progressive track record in </w:t>
      </w:r>
      <w:r w:rsidR="00347A28">
        <w:rPr>
          <w:rFonts w:eastAsia="Montserrat" w:cs="Montserrat"/>
        </w:rPr>
        <w:t xml:space="preserve">major gift </w:t>
      </w:r>
      <w:r w:rsidR="0016386F">
        <w:rPr>
          <w:rFonts w:eastAsia="Montserrat" w:cs="Montserrat"/>
        </w:rPr>
        <w:t>fundraising; experience from an arts or culture organization is considered an asset.</w:t>
      </w:r>
      <w:r w:rsidR="00BA29C3">
        <w:rPr>
          <w:rFonts w:eastAsia="Montserrat" w:cs="Montserrat"/>
        </w:rPr>
        <w:t xml:space="preserve"> </w:t>
      </w:r>
      <w:r w:rsidRPr="6D69E5F6">
        <w:rPr>
          <w:rFonts w:eastAsia="Montserrat" w:cs="Montserrat"/>
        </w:rPr>
        <w:t xml:space="preserve">You have </w:t>
      </w:r>
      <w:r w:rsidR="00EA287D">
        <w:rPr>
          <w:rFonts w:eastAsia="Montserrat" w:cs="Montserrat"/>
        </w:rPr>
        <w:t xml:space="preserve">proven </w:t>
      </w:r>
      <w:r w:rsidR="00BA29C3">
        <w:rPr>
          <w:rFonts w:eastAsia="Montserrat" w:cs="Montserrat"/>
        </w:rPr>
        <w:t xml:space="preserve">experience with the full donor life cycle, from identification through to </w:t>
      </w:r>
      <w:r w:rsidR="00EA287D">
        <w:rPr>
          <w:rFonts w:eastAsia="Montserrat" w:cs="Montserrat"/>
        </w:rPr>
        <w:t>stewardship</w:t>
      </w:r>
      <w:r w:rsidR="00BD2B4A">
        <w:rPr>
          <w:rFonts w:eastAsia="Montserrat" w:cs="Montserrat"/>
        </w:rPr>
        <w:t xml:space="preserve">, and </w:t>
      </w:r>
      <w:r w:rsidR="00EA287D">
        <w:rPr>
          <w:rFonts w:eastAsia="Montserrat" w:cs="Montserrat"/>
        </w:rPr>
        <w:t>have successfully solicited gifts in the 6 figure range from individuals, corporations and foundations</w:t>
      </w:r>
      <w:r w:rsidR="00BD2B4A">
        <w:rPr>
          <w:rFonts w:eastAsia="Montserrat" w:cs="Montserrat"/>
        </w:rPr>
        <w:t>. You understand how to structure multi</w:t>
      </w:r>
      <w:r w:rsidR="00347A28">
        <w:rPr>
          <w:rFonts w:eastAsia="Montserrat" w:cs="Montserrat"/>
        </w:rPr>
        <w:t>-</w:t>
      </w:r>
      <w:r w:rsidR="00BD2B4A">
        <w:rPr>
          <w:rFonts w:eastAsia="Montserrat" w:cs="Montserrat"/>
        </w:rPr>
        <w:t xml:space="preserve">year </w:t>
      </w:r>
      <w:r w:rsidR="00D622D3">
        <w:rPr>
          <w:rFonts w:eastAsia="Montserrat" w:cs="Montserrat"/>
        </w:rPr>
        <w:t>gifts and</w:t>
      </w:r>
      <w:r w:rsidR="00BD2B4A">
        <w:rPr>
          <w:rFonts w:eastAsia="Montserrat" w:cs="Montserrat"/>
        </w:rPr>
        <w:t xml:space="preserve"> </w:t>
      </w:r>
      <w:r w:rsidR="00347A28">
        <w:rPr>
          <w:rFonts w:eastAsia="Montserrat" w:cs="Montserrat"/>
        </w:rPr>
        <w:t xml:space="preserve">have </w:t>
      </w:r>
      <w:r w:rsidRPr="6D69E5F6">
        <w:rPr>
          <w:rFonts w:eastAsia="Montserrat" w:cs="Montserrat"/>
        </w:rPr>
        <w:t>knowledge of relevant charity regulations</w:t>
      </w:r>
      <w:r w:rsidR="0055568E">
        <w:rPr>
          <w:rFonts w:eastAsia="Montserrat" w:cs="Montserrat"/>
        </w:rPr>
        <w:t xml:space="preserve"> </w:t>
      </w:r>
      <w:r w:rsidRPr="6D69E5F6">
        <w:rPr>
          <w:rFonts w:eastAsia="Montserrat" w:cs="Montserrat"/>
        </w:rPr>
        <w:t xml:space="preserve">and CRA guidelines. </w:t>
      </w:r>
      <w:r w:rsidR="00A21702">
        <w:rPr>
          <w:rFonts w:eastAsia="Montserrat" w:cs="Montserrat"/>
        </w:rPr>
        <w:t xml:space="preserve">As the Director of the department, you have managed and mentored staff in your previous roles, and will foster a culture of innovation and ambition that matches the fast-paced start up environment of The </w:t>
      </w:r>
      <w:proofErr w:type="spellStart"/>
      <w:r w:rsidR="00A21702">
        <w:rPr>
          <w:rFonts w:eastAsia="Montserrat" w:cs="Montserrat"/>
        </w:rPr>
        <w:t>Bentway</w:t>
      </w:r>
      <w:proofErr w:type="spellEnd"/>
      <w:r w:rsidR="00A21702">
        <w:rPr>
          <w:rFonts w:eastAsia="Montserrat" w:cs="Montserrat"/>
        </w:rPr>
        <w:t xml:space="preserve">. </w:t>
      </w:r>
      <w:r w:rsidRPr="6D69E5F6">
        <w:rPr>
          <w:rFonts w:eastAsia="Montserrat" w:cs="Montserrat"/>
        </w:rPr>
        <w:t xml:space="preserve">Colleagues recognize your </w:t>
      </w:r>
      <w:r w:rsidR="00C8456E">
        <w:rPr>
          <w:rFonts w:eastAsia="Montserrat" w:cs="Montserrat"/>
        </w:rPr>
        <w:t xml:space="preserve">ability to </w:t>
      </w:r>
      <w:r w:rsidRPr="6D69E5F6">
        <w:rPr>
          <w:rFonts w:eastAsia="Montserrat" w:cs="Montserrat"/>
        </w:rPr>
        <w:t>cultivat</w:t>
      </w:r>
      <w:r w:rsidR="00C8456E">
        <w:rPr>
          <w:rFonts w:eastAsia="Montserrat" w:cs="Montserrat"/>
        </w:rPr>
        <w:t xml:space="preserve">e </w:t>
      </w:r>
      <w:r w:rsidRPr="6D69E5F6">
        <w:rPr>
          <w:rFonts w:eastAsia="Montserrat" w:cs="Montserrat"/>
        </w:rPr>
        <w:t>relationships with donors, as well as your skill</w:t>
      </w:r>
      <w:r w:rsidR="00C7096A">
        <w:rPr>
          <w:rFonts w:eastAsia="Montserrat" w:cs="Montserrat"/>
        </w:rPr>
        <w:t>s</w:t>
      </w:r>
      <w:r w:rsidRPr="6D69E5F6">
        <w:rPr>
          <w:rFonts w:eastAsia="Montserrat" w:cs="Montserrat"/>
        </w:rPr>
        <w:t xml:space="preserve"> in building</w:t>
      </w:r>
      <w:r w:rsidR="00A21702">
        <w:rPr>
          <w:rFonts w:eastAsia="Montserrat" w:cs="Montserrat"/>
        </w:rPr>
        <w:t xml:space="preserve"> </w:t>
      </w:r>
      <w:r w:rsidRPr="6D69E5F6">
        <w:rPr>
          <w:rFonts w:eastAsia="Montserrat" w:cs="Montserrat"/>
        </w:rPr>
        <w:t xml:space="preserve">and sustaining strong relationships with </w:t>
      </w:r>
      <w:r w:rsidR="000124CF">
        <w:rPr>
          <w:rFonts w:eastAsia="Montserrat" w:cs="Montserrat"/>
        </w:rPr>
        <w:t xml:space="preserve">various partners including all levels of governments, </w:t>
      </w:r>
      <w:r w:rsidRPr="6D69E5F6">
        <w:rPr>
          <w:rFonts w:eastAsia="Montserrat" w:cs="Montserrat"/>
        </w:rPr>
        <w:t xml:space="preserve">Indigenous </w:t>
      </w:r>
      <w:r w:rsidR="000124CF">
        <w:rPr>
          <w:rFonts w:eastAsia="Montserrat" w:cs="Montserrat"/>
        </w:rPr>
        <w:t xml:space="preserve">communities, </w:t>
      </w:r>
      <w:r w:rsidR="00C7096A" w:rsidRPr="6D69E5F6">
        <w:rPr>
          <w:rFonts w:eastAsia="Montserrat" w:cs="Montserrat"/>
        </w:rPr>
        <w:t>sector</w:t>
      </w:r>
      <w:r w:rsidR="00C7096A">
        <w:rPr>
          <w:rFonts w:eastAsia="Montserrat" w:cs="Montserrat"/>
        </w:rPr>
        <w:t>al</w:t>
      </w:r>
      <w:r w:rsidR="00C7096A" w:rsidRPr="6D69E5F6">
        <w:rPr>
          <w:rFonts w:eastAsia="Montserrat" w:cs="Montserrat"/>
        </w:rPr>
        <w:t xml:space="preserve"> organizations, </w:t>
      </w:r>
      <w:r w:rsidR="000124CF">
        <w:rPr>
          <w:rFonts w:eastAsia="Montserrat" w:cs="Montserrat"/>
        </w:rPr>
        <w:t xml:space="preserve">and </w:t>
      </w:r>
      <w:r w:rsidRPr="6D69E5F6">
        <w:rPr>
          <w:rFonts w:eastAsia="Montserrat" w:cs="Montserrat"/>
        </w:rPr>
        <w:t xml:space="preserve">community leaders. </w:t>
      </w:r>
      <w:r w:rsidR="00AC2FC0">
        <w:rPr>
          <w:rFonts w:eastAsia="Montserrat" w:cs="Montserrat"/>
        </w:rPr>
        <w:t xml:space="preserve">Your strong communications skills have aided your ability to articulate and advocate for </w:t>
      </w:r>
      <w:r w:rsidRPr="6D69E5F6">
        <w:rPr>
          <w:rFonts w:eastAsia="Montserrat" w:cs="Montserrat"/>
        </w:rPr>
        <w:t>an organization</w:t>
      </w:r>
      <w:r w:rsidR="00605D00">
        <w:rPr>
          <w:rFonts w:eastAsia="Montserrat" w:cs="Montserrat"/>
        </w:rPr>
        <w:t xml:space="preserve">, </w:t>
      </w:r>
      <w:r w:rsidR="00AC2FC0">
        <w:rPr>
          <w:rFonts w:eastAsia="Montserrat" w:cs="Montserrat"/>
        </w:rPr>
        <w:t xml:space="preserve">and to </w:t>
      </w:r>
      <w:r w:rsidR="00605D00">
        <w:rPr>
          <w:rFonts w:eastAsia="Montserrat" w:cs="Montserrat"/>
        </w:rPr>
        <w:t>support</w:t>
      </w:r>
      <w:r w:rsidR="00AC2FC0">
        <w:rPr>
          <w:rFonts w:eastAsia="Montserrat" w:cs="Montserrat"/>
        </w:rPr>
        <w:t xml:space="preserve"> </w:t>
      </w:r>
      <w:r w:rsidRPr="6D69E5F6">
        <w:rPr>
          <w:rFonts w:eastAsia="Montserrat" w:cs="Montserrat"/>
        </w:rPr>
        <w:t xml:space="preserve">board </w:t>
      </w:r>
      <w:r w:rsidR="00605D00">
        <w:rPr>
          <w:rFonts w:eastAsia="Montserrat" w:cs="Montserrat"/>
        </w:rPr>
        <w:t xml:space="preserve">members and fundraising volunteers. </w:t>
      </w:r>
      <w:r w:rsidRPr="6D69E5F6">
        <w:rPr>
          <w:rFonts w:eastAsia="Montserrat" w:cs="Montserrat"/>
        </w:rPr>
        <w:t xml:space="preserve">Candidates must be </w:t>
      </w:r>
      <w:r w:rsidR="005F4790">
        <w:rPr>
          <w:rFonts w:eastAsia="Montserrat" w:cs="Montserrat"/>
        </w:rPr>
        <w:t xml:space="preserve">passionate about The </w:t>
      </w:r>
      <w:proofErr w:type="spellStart"/>
      <w:r w:rsidR="005F4790">
        <w:rPr>
          <w:rFonts w:eastAsia="Montserrat" w:cs="Montserrat"/>
        </w:rPr>
        <w:t>Bentway’s</w:t>
      </w:r>
      <w:proofErr w:type="spellEnd"/>
      <w:r w:rsidR="005F4790">
        <w:rPr>
          <w:rFonts w:eastAsia="Montserrat" w:cs="Montserrat"/>
        </w:rPr>
        <w:t xml:space="preserve"> </w:t>
      </w:r>
      <w:r w:rsidRPr="6D69E5F6">
        <w:rPr>
          <w:rFonts w:eastAsia="Montserrat" w:cs="Montserrat"/>
        </w:rPr>
        <w:t xml:space="preserve">vision and </w:t>
      </w:r>
      <w:r w:rsidR="004321BA">
        <w:rPr>
          <w:rFonts w:eastAsia="Montserrat" w:cs="Montserrat"/>
        </w:rPr>
        <w:t xml:space="preserve">have </w:t>
      </w:r>
      <w:r w:rsidRPr="6D69E5F6">
        <w:rPr>
          <w:rFonts w:eastAsia="Montserrat" w:cs="Montserrat"/>
        </w:rPr>
        <w:t xml:space="preserve">demonstrate a commitment to advancing models of </w:t>
      </w:r>
      <w:r w:rsidR="00BB5A3B">
        <w:rPr>
          <w:rFonts w:eastAsia="Montserrat" w:cs="Montserrat"/>
        </w:rPr>
        <w:t>e</w:t>
      </w:r>
      <w:r w:rsidR="003614C8" w:rsidRPr="003614C8">
        <w:rPr>
          <w:rFonts w:eastAsia="Montserrat" w:cs="Montserrat"/>
        </w:rPr>
        <w:t>quity, diversity, inclusion, accessibility, and Reconciliation</w:t>
      </w:r>
      <w:r w:rsidRPr="6D69E5F6">
        <w:rPr>
          <w:rFonts w:eastAsia="Montserrat" w:cs="Montserrat"/>
        </w:rPr>
        <w:t xml:space="preserve">.  </w:t>
      </w:r>
    </w:p>
    <w:p w14:paraId="7AB8C041" w14:textId="15F351A0" w:rsidR="00BD4657" w:rsidRDefault="00BD4657" w:rsidP="00BD4657">
      <w:r w:rsidRPr="5E552679">
        <w:rPr>
          <w:rFonts w:eastAsia="Montserrat" w:cs="Montserrat"/>
        </w:rPr>
        <w:t>To learn more about this impac</w:t>
      </w:r>
      <w:r w:rsidR="004321BA">
        <w:rPr>
          <w:rFonts w:eastAsia="Montserrat" w:cs="Montserrat"/>
        </w:rPr>
        <w:t xml:space="preserve">tful fundraising </w:t>
      </w:r>
      <w:r w:rsidRPr="5E552679">
        <w:rPr>
          <w:rFonts w:eastAsia="Montserrat" w:cs="Montserrat"/>
        </w:rPr>
        <w:t xml:space="preserve">opportunity with </w:t>
      </w:r>
      <w:r w:rsidR="004321BA">
        <w:rPr>
          <w:rFonts w:eastAsia="Montserrat" w:cs="Montserrat"/>
        </w:rPr>
        <w:t xml:space="preserve">The </w:t>
      </w:r>
      <w:proofErr w:type="spellStart"/>
      <w:r w:rsidR="004321BA">
        <w:rPr>
          <w:rFonts w:eastAsia="Montserrat" w:cs="Montserrat"/>
        </w:rPr>
        <w:t>Bentway</w:t>
      </w:r>
      <w:proofErr w:type="spellEnd"/>
      <w:r w:rsidR="004321BA">
        <w:rPr>
          <w:rFonts w:eastAsia="Montserrat" w:cs="Montserrat"/>
        </w:rPr>
        <w:t xml:space="preserve">, </w:t>
      </w:r>
      <w:r w:rsidRPr="5E552679">
        <w:rPr>
          <w:rFonts w:eastAsia="Montserrat" w:cs="Montserrat"/>
        </w:rPr>
        <w:t>please submit a comprehensive resume along with a cover letter in confidence to Jane Griffith (</w:t>
      </w:r>
      <w:hyperlink r:id="rId9">
        <w:r w:rsidRPr="5E552679">
          <w:rPr>
            <w:rStyle w:val="Hyperlink"/>
            <w:rFonts w:eastAsia="Montserrat" w:cs="Montserrat"/>
            <w:color w:val="0563C1"/>
          </w:rPr>
          <w:t>jane@griffithgroup.ca</w:t>
        </w:r>
      </w:hyperlink>
      <w:r w:rsidRPr="5E552679">
        <w:rPr>
          <w:rFonts w:eastAsia="Montserrat" w:cs="Montserrat"/>
        </w:rPr>
        <w:t xml:space="preserve">) and/or </w:t>
      </w:r>
      <w:r w:rsidR="004321BA">
        <w:rPr>
          <w:rFonts w:eastAsia="Montserrat" w:cs="Montserrat"/>
        </w:rPr>
        <w:t xml:space="preserve">Caroline </w:t>
      </w:r>
      <w:r w:rsidR="00992A02">
        <w:rPr>
          <w:rFonts w:eastAsia="Montserrat" w:cs="Montserrat"/>
        </w:rPr>
        <w:t>M</w:t>
      </w:r>
      <w:r w:rsidR="004321BA">
        <w:rPr>
          <w:rFonts w:eastAsia="Montserrat" w:cs="Montserrat"/>
        </w:rPr>
        <w:t>cLean (</w:t>
      </w:r>
      <w:hyperlink r:id="rId10" w:history="1">
        <w:r w:rsidR="004321BA" w:rsidRPr="00E10CCA">
          <w:rPr>
            <w:rStyle w:val="Hyperlink"/>
            <w:rFonts w:eastAsia="Montserrat" w:cs="Montserrat"/>
          </w:rPr>
          <w:t>caroline@griffithgroup.ca</w:t>
        </w:r>
      </w:hyperlink>
      <w:r w:rsidR="004321BA">
        <w:rPr>
          <w:rFonts w:eastAsia="Montserrat" w:cs="Montserrat"/>
        </w:rPr>
        <w:t xml:space="preserve">) </w:t>
      </w:r>
      <w:r w:rsidRPr="5E552679">
        <w:rPr>
          <w:rFonts w:eastAsia="Montserrat" w:cs="Montserrat"/>
        </w:rPr>
        <w:t>or visit</w:t>
      </w:r>
      <w:r w:rsidR="00DC4CFA">
        <w:rPr>
          <w:rFonts w:eastAsia="Montserrat" w:cs="Montserrat"/>
        </w:rPr>
        <w:t xml:space="preserve">: </w:t>
      </w:r>
      <w:hyperlink r:id="rId11" w:history="1">
        <w:r w:rsidR="002662E4" w:rsidRPr="007558B5">
          <w:rPr>
            <w:rStyle w:val="Hyperlink"/>
            <w:rFonts w:eastAsia="Montserrat" w:cs="Montserrat"/>
          </w:rPr>
          <w:t>https://griffithgroup.ca/the-bentway-director-development-partnerships/</w:t>
        </w:r>
      </w:hyperlink>
      <w:r w:rsidR="002662E4">
        <w:rPr>
          <w:rFonts w:eastAsia="Montserrat" w:cs="Montserrat"/>
        </w:rPr>
        <w:t xml:space="preserve">. </w:t>
      </w:r>
    </w:p>
    <w:p w14:paraId="1CB46A7D" w14:textId="37E09AFA" w:rsidR="00BD4657" w:rsidRPr="00BA4CB8" w:rsidRDefault="00BD4657" w:rsidP="00BD4657">
      <w:pPr>
        <w:rPr>
          <w:rFonts w:eastAsia="Montserrat" w:cs="Montserrat"/>
          <w:b/>
          <w:bCs/>
          <w:lang w:val="en-US"/>
        </w:rPr>
      </w:pPr>
      <w:r w:rsidRPr="00BA4CB8">
        <w:rPr>
          <w:rFonts w:eastAsia="Montserrat" w:cs="Montserrat"/>
          <w:b/>
          <w:bCs/>
          <w:lang w:val="en-US"/>
        </w:rPr>
        <w:t>Salary Range and Compensation Package: </w:t>
      </w:r>
      <w:r w:rsidRPr="00BA4CB8">
        <w:rPr>
          <w:rFonts w:eastAsia="Montserrat" w:cs="Montserrat"/>
          <w:lang w:val="en-US"/>
        </w:rPr>
        <w:t>$</w:t>
      </w:r>
      <w:r w:rsidR="004321BA">
        <w:rPr>
          <w:rFonts w:eastAsia="Montserrat" w:cs="Montserrat"/>
          <w:lang w:val="en-US"/>
        </w:rPr>
        <w:t>10</w:t>
      </w:r>
      <w:r w:rsidRPr="00BA4CB8">
        <w:rPr>
          <w:rFonts w:eastAsia="Montserrat" w:cs="Montserrat"/>
          <w:lang w:val="en-US"/>
        </w:rPr>
        <w:t>0,000-</w:t>
      </w:r>
      <w:r w:rsidR="004321BA">
        <w:rPr>
          <w:rFonts w:eastAsia="Montserrat" w:cs="Montserrat"/>
          <w:lang w:val="en-US"/>
        </w:rPr>
        <w:t>130</w:t>
      </w:r>
      <w:r w:rsidRPr="00BA4CB8">
        <w:rPr>
          <w:rFonts w:eastAsia="Montserrat" w:cs="Montserrat"/>
          <w:lang w:val="en-US"/>
        </w:rPr>
        <w:t xml:space="preserve">,000, commensurate with experience. The total compensation package includes </w:t>
      </w:r>
      <w:r w:rsidR="00AD6C55">
        <w:rPr>
          <w:rFonts w:eastAsia="Montserrat" w:cs="Montserrat"/>
          <w:lang w:val="en-US"/>
        </w:rPr>
        <w:t xml:space="preserve">an </w:t>
      </w:r>
      <w:r w:rsidRPr="00BA4CB8">
        <w:rPr>
          <w:rFonts w:eastAsia="Montserrat" w:cs="Montserrat"/>
          <w:lang w:val="en-US"/>
        </w:rPr>
        <w:t>employer-paid benefits package</w:t>
      </w:r>
      <w:r w:rsidR="00AD6C55">
        <w:rPr>
          <w:rFonts w:eastAsia="Montserrat" w:cs="Montserrat"/>
          <w:lang w:val="en-US"/>
        </w:rPr>
        <w:t xml:space="preserve"> and additional health spend account, </w:t>
      </w:r>
      <w:r w:rsidR="009A23B0">
        <w:rPr>
          <w:rFonts w:eastAsia="Montserrat" w:cs="Montserrat"/>
          <w:lang w:val="en-US"/>
        </w:rPr>
        <w:t>employee</w:t>
      </w:r>
      <w:r w:rsidR="00FE4F75">
        <w:rPr>
          <w:rFonts w:eastAsia="Montserrat" w:cs="Montserrat"/>
          <w:lang w:val="en-US"/>
        </w:rPr>
        <w:t xml:space="preserve"> assistance program, and 3 weeks </w:t>
      </w:r>
      <w:r w:rsidRPr="00BA4CB8">
        <w:rPr>
          <w:rFonts w:eastAsia="Montserrat" w:cs="Montserrat"/>
          <w:lang w:val="en-US"/>
        </w:rPr>
        <w:t>paid vacation plus statutory holidays</w:t>
      </w:r>
      <w:r w:rsidR="005A0800">
        <w:rPr>
          <w:rFonts w:eastAsia="Montserrat" w:cs="Montserrat"/>
          <w:lang w:val="en-US"/>
        </w:rPr>
        <w:t>.</w:t>
      </w:r>
      <w:r w:rsidRPr="00BA4CB8">
        <w:rPr>
          <w:rFonts w:eastAsia="Montserrat" w:cs="Montserrat"/>
          <w:b/>
          <w:bCs/>
          <w:lang w:val="en-US"/>
        </w:rPr>
        <w:t xml:space="preserve"> </w:t>
      </w:r>
    </w:p>
    <w:p w14:paraId="5065EE0A" w14:textId="5D5C99CD" w:rsidR="00BD4657" w:rsidRPr="008256E6" w:rsidRDefault="00BD4657" w:rsidP="00BD4657">
      <w:pPr>
        <w:rPr>
          <w:rFonts w:eastAsia="Montserrat" w:cs="Montserrat"/>
          <w:lang w:val="en-US"/>
        </w:rPr>
      </w:pPr>
      <w:r w:rsidRPr="666DAA5D">
        <w:rPr>
          <w:rFonts w:eastAsia="Montserrat" w:cs="Montserrat"/>
          <w:b/>
          <w:bCs/>
        </w:rPr>
        <w:t>Location/WFH:</w:t>
      </w:r>
      <w:r w:rsidRPr="666DAA5D">
        <w:rPr>
          <w:rFonts w:eastAsia="Montserrat" w:cs="Montserrat"/>
        </w:rPr>
        <w:t xml:space="preserve"> </w:t>
      </w:r>
      <w:r w:rsidR="00A23922">
        <w:rPr>
          <w:rFonts w:eastAsia="Montserrat" w:cs="Montserrat"/>
        </w:rPr>
        <w:t>T</w:t>
      </w:r>
      <w:r w:rsidR="00FE4F75">
        <w:rPr>
          <w:rFonts w:eastAsia="Montserrat" w:cs="Montserrat"/>
        </w:rPr>
        <w:t xml:space="preserve">he </w:t>
      </w:r>
      <w:proofErr w:type="spellStart"/>
      <w:r w:rsidR="00FE4F75">
        <w:rPr>
          <w:rFonts w:eastAsia="Montserrat" w:cs="Montserrat"/>
        </w:rPr>
        <w:t>Bentway</w:t>
      </w:r>
      <w:proofErr w:type="spellEnd"/>
      <w:r w:rsidR="00FE4F75">
        <w:rPr>
          <w:rFonts w:eastAsia="Montserrat" w:cs="Montserrat"/>
        </w:rPr>
        <w:t xml:space="preserve"> offers a </w:t>
      </w:r>
      <w:r w:rsidR="00A23922">
        <w:rPr>
          <w:rFonts w:eastAsia="Montserrat" w:cs="Montserrat"/>
        </w:rPr>
        <w:t>hybrid</w:t>
      </w:r>
      <w:r w:rsidR="00FE4F75">
        <w:rPr>
          <w:rFonts w:eastAsia="Montserrat" w:cs="Montserrat"/>
        </w:rPr>
        <w:t xml:space="preserve"> work environment, requiring the successful candidate to be in office a minimum of 2 days </w:t>
      </w:r>
      <w:r w:rsidR="005A0800">
        <w:rPr>
          <w:rFonts w:eastAsia="Montserrat" w:cs="Montserrat"/>
        </w:rPr>
        <w:t>per</w:t>
      </w:r>
      <w:r w:rsidR="00FE4F75">
        <w:rPr>
          <w:rFonts w:eastAsia="Montserrat" w:cs="Montserrat"/>
        </w:rPr>
        <w:t xml:space="preserve"> week. </w:t>
      </w:r>
      <w:r w:rsidR="00A23922">
        <w:rPr>
          <w:rFonts w:eastAsia="Montserrat" w:cs="Montserrat"/>
        </w:rPr>
        <w:t xml:space="preserve">As such, candidates must live within a daily commuting distance of downtown Toronto. </w:t>
      </w:r>
    </w:p>
    <w:p w14:paraId="7169CB0C" w14:textId="378E9D8D" w:rsidR="00BD4657" w:rsidRDefault="00AC1E72" w:rsidP="00BD4657">
      <w:pPr>
        <w:rPr>
          <w:rFonts w:eastAsia="Montserrat" w:cs="Montserrat"/>
        </w:rPr>
      </w:pPr>
      <w:r>
        <w:rPr>
          <w:rFonts w:eastAsia="Montserrat" w:cs="Montserrat"/>
        </w:rPr>
        <w:t xml:space="preserve">The </w:t>
      </w:r>
      <w:proofErr w:type="spellStart"/>
      <w:r>
        <w:rPr>
          <w:rFonts w:eastAsia="Montserrat" w:cs="Montserrat"/>
        </w:rPr>
        <w:t>Bentway</w:t>
      </w:r>
      <w:proofErr w:type="spellEnd"/>
      <w:r>
        <w:rPr>
          <w:rFonts w:eastAsia="Montserrat" w:cs="Montserrat"/>
        </w:rPr>
        <w:t xml:space="preserve"> </w:t>
      </w:r>
      <w:r w:rsidR="00BD4657" w:rsidRPr="666DAA5D">
        <w:rPr>
          <w:rFonts w:eastAsia="Montserrat" w:cs="Montserrat"/>
        </w:rPr>
        <w:t>welcomes and encourages applications from all qualified individuals, including, but not limited to</w:t>
      </w:r>
      <w:r w:rsidR="002A58FA">
        <w:rPr>
          <w:rFonts w:eastAsia="Montserrat" w:cs="Montserrat"/>
        </w:rPr>
        <w:t>,</w:t>
      </w:r>
      <w:r w:rsidR="00BD4657" w:rsidRPr="666DAA5D">
        <w:rPr>
          <w:rFonts w:eastAsia="Montserrat" w:cs="Montserrat"/>
        </w:rPr>
        <w:t xml:space="preserve"> women, Indigenous persons, racialized persons, persons with disabilities and persons of all sexual orientations and/or gender identities. </w:t>
      </w:r>
    </w:p>
    <w:p w14:paraId="029F8E43" w14:textId="77777777" w:rsidR="00BD4657" w:rsidRPr="00D622D3" w:rsidRDefault="00BD4657" w:rsidP="00BD4657">
      <w:r w:rsidRPr="00D622D3">
        <w:rPr>
          <w:rFonts w:eastAsia="Montserrat" w:cs="Montserrat"/>
          <w:bCs/>
        </w:rPr>
        <w:t>All qualified candidates are welcome to apply; however, priority will be given to those legally eligible to work in Canada.</w:t>
      </w:r>
    </w:p>
    <w:p w14:paraId="3E216067" w14:textId="71BA6398" w:rsidR="00BD4657" w:rsidRDefault="00AC1E72" w:rsidP="00BD4657">
      <w:r>
        <w:rPr>
          <w:rFonts w:eastAsia="Montserrat" w:cs="Montserrat"/>
        </w:rPr>
        <w:t xml:space="preserve">The </w:t>
      </w:r>
      <w:proofErr w:type="spellStart"/>
      <w:r>
        <w:rPr>
          <w:rFonts w:eastAsia="Montserrat" w:cs="Montserrat"/>
        </w:rPr>
        <w:t>Bentway</w:t>
      </w:r>
      <w:proofErr w:type="spellEnd"/>
      <w:r>
        <w:rPr>
          <w:rFonts w:eastAsia="Montserrat" w:cs="Montserrat"/>
        </w:rPr>
        <w:t xml:space="preserve"> </w:t>
      </w:r>
      <w:r w:rsidR="00BD4657" w:rsidRPr="5E552679">
        <w:rPr>
          <w:rFonts w:eastAsia="Montserrat" w:cs="Montserrat"/>
        </w:rPr>
        <w:t xml:space="preserve">and Griffith Group are committed to an inclusive, accessible and welcoming hiring process that provides reasonable accommodation to all applicants. Please advise Jane Griffith </w:t>
      </w:r>
      <w:r w:rsidR="00BD4657" w:rsidRPr="5E552679">
        <w:rPr>
          <w:rFonts w:eastAsia="Montserrat" w:cs="Montserrat"/>
          <w:color w:val="000000" w:themeColor="text1"/>
        </w:rPr>
        <w:t>(</w:t>
      </w:r>
      <w:hyperlink r:id="rId12">
        <w:r w:rsidR="00BD4657" w:rsidRPr="5E552679">
          <w:rPr>
            <w:rStyle w:val="Hyperlink"/>
            <w:rFonts w:eastAsia="Montserrat" w:cs="Montserrat"/>
            <w:color w:val="0563C1"/>
          </w:rPr>
          <w:t>jane@griffithgroup.ca</w:t>
        </w:r>
      </w:hyperlink>
      <w:r w:rsidR="00BD4657" w:rsidRPr="5E552679">
        <w:rPr>
          <w:rFonts w:eastAsia="Montserrat" w:cs="Montserrat"/>
          <w:color w:val="000000" w:themeColor="text1"/>
        </w:rPr>
        <w:t xml:space="preserve">) </w:t>
      </w:r>
      <w:r w:rsidR="00BD4657" w:rsidRPr="5E552679">
        <w:rPr>
          <w:rFonts w:eastAsia="Montserrat" w:cs="Montserrat"/>
        </w:rPr>
        <w:t>should you require any accommodation to participate in the recruitment and/or assessment processes.</w:t>
      </w:r>
      <w:r w:rsidR="00BD4657" w:rsidRPr="001B11E6">
        <w:rPr>
          <w:rStyle w:val="ui-provider"/>
        </w:rPr>
        <w:t xml:space="preserve"> </w:t>
      </w:r>
    </w:p>
    <w:p w14:paraId="611B3DC6" w14:textId="77777777" w:rsidR="00D90A3C" w:rsidRPr="00BD4657" w:rsidRDefault="00D90A3C" w:rsidP="00BD4657"/>
    <w:sectPr w:rsidR="00D90A3C" w:rsidRPr="00BD4657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516D"/>
    <w:multiLevelType w:val="hybridMultilevel"/>
    <w:tmpl w:val="1E1682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576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9"/>
    <w:rsid w:val="00004A59"/>
    <w:rsid w:val="000124CF"/>
    <w:rsid w:val="000B2B8E"/>
    <w:rsid w:val="000C53F9"/>
    <w:rsid w:val="000D120F"/>
    <w:rsid w:val="000F15BB"/>
    <w:rsid w:val="00106F02"/>
    <w:rsid w:val="00115D2C"/>
    <w:rsid w:val="00117DB9"/>
    <w:rsid w:val="00135906"/>
    <w:rsid w:val="00137725"/>
    <w:rsid w:val="00144A44"/>
    <w:rsid w:val="0016386F"/>
    <w:rsid w:val="00192F95"/>
    <w:rsid w:val="001D46E8"/>
    <w:rsid w:val="002055E9"/>
    <w:rsid w:val="00205616"/>
    <w:rsid w:val="00221BBE"/>
    <w:rsid w:val="00227888"/>
    <w:rsid w:val="00241DD8"/>
    <w:rsid w:val="0025141D"/>
    <w:rsid w:val="00253E8E"/>
    <w:rsid w:val="0026199D"/>
    <w:rsid w:val="002662E4"/>
    <w:rsid w:val="00273CDC"/>
    <w:rsid w:val="002A58FA"/>
    <w:rsid w:val="002A7541"/>
    <w:rsid w:val="002B25E8"/>
    <w:rsid w:val="002C4772"/>
    <w:rsid w:val="002F7204"/>
    <w:rsid w:val="00306491"/>
    <w:rsid w:val="00312AD3"/>
    <w:rsid w:val="00347A28"/>
    <w:rsid w:val="003614C8"/>
    <w:rsid w:val="00383DBA"/>
    <w:rsid w:val="003D26EE"/>
    <w:rsid w:val="003D2BB0"/>
    <w:rsid w:val="00402CAD"/>
    <w:rsid w:val="00402DD4"/>
    <w:rsid w:val="00412EB8"/>
    <w:rsid w:val="004321BA"/>
    <w:rsid w:val="00452639"/>
    <w:rsid w:val="004920DB"/>
    <w:rsid w:val="00496E76"/>
    <w:rsid w:val="004B36B3"/>
    <w:rsid w:val="004E25B0"/>
    <w:rsid w:val="0050248B"/>
    <w:rsid w:val="005376D5"/>
    <w:rsid w:val="0055568E"/>
    <w:rsid w:val="00571929"/>
    <w:rsid w:val="005A0800"/>
    <w:rsid w:val="005A1D89"/>
    <w:rsid w:val="005B3581"/>
    <w:rsid w:val="005F4790"/>
    <w:rsid w:val="00605D00"/>
    <w:rsid w:val="00607623"/>
    <w:rsid w:val="00625267"/>
    <w:rsid w:val="00636C4B"/>
    <w:rsid w:val="006A3D01"/>
    <w:rsid w:val="006B2A5F"/>
    <w:rsid w:val="006B7299"/>
    <w:rsid w:val="006E2E64"/>
    <w:rsid w:val="00744772"/>
    <w:rsid w:val="0075260F"/>
    <w:rsid w:val="00794FDE"/>
    <w:rsid w:val="007A56E0"/>
    <w:rsid w:val="007B7E0D"/>
    <w:rsid w:val="00801A3B"/>
    <w:rsid w:val="00833945"/>
    <w:rsid w:val="0085545F"/>
    <w:rsid w:val="00881975"/>
    <w:rsid w:val="00885917"/>
    <w:rsid w:val="008E5811"/>
    <w:rsid w:val="009030B0"/>
    <w:rsid w:val="00921E9C"/>
    <w:rsid w:val="009369FF"/>
    <w:rsid w:val="009502DF"/>
    <w:rsid w:val="00952266"/>
    <w:rsid w:val="00957C6B"/>
    <w:rsid w:val="00981261"/>
    <w:rsid w:val="0098674D"/>
    <w:rsid w:val="00992A02"/>
    <w:rsid w:val="009A23B0"/>
    <w:rsid w:val="009D3ED1"/>
    <w:rsid w:val="009E201B"/>
    <w:rsid w:val="009E6F9A"/>
    <w:rsid w:val="009F05BC"/>
    <w:rsid w:val="00A13FEB"/>
    <w:rsid w:val="00A21702"/>
    <w:rsid w:val="00A23922"/>
    <w:rsid w:val="00A36F59"/>
    <w:rsid w:val="00A52AAE"/>
    <w:rsid w:val="00A85484"/>
    <w:rsid w:val="00AC1E72"/>
    <w:rsid w:val="00AC2FC0"/>
    <w:rsid w:val="00AD0C8B"/>
    <w:rsid w:val="00AD6C55"/>
    <w:rsid w:val="00AF3BFD"/>
    <w:rsid w:val="00AF5034"/>
    <w:rsid w:val="00B10986"/>
    <w:rsid w:val="00B251E4"/>
    <w:rsid w:val="00BA29C3"/>
    <w:rsid w:val="00BB5025"/>
    <w:rsid w:val="00BB5A3B"/>
    <w:rsid w:val="00BC1033"/>
    <w:rsid w:val="00BC2433"/>
    <w:rsid w:val="00BD2B4A"/>
    <w:rsid w:val="00BD4657"/>
    <w:rsid w:val="00BF4CE5"/>
    <w:rsid w:val="00C4265D"/>
    <w:rsid w:val="00C55675"/>
    <w:rsid w:val="00C600D8"/>
    <w:rsid w:val="00C7096A"/>
    <w:rsid w:val="00C8456E"/>
    <w:rsid w:val="00C872D3"/>
    <w:rsid w:val="00CA54E4"/>
    <w:rsid w:val="00CB3B67"/>
    <w:rsid w:val="00CD4D13"/>
    <w:rsid w:val="00CF251A"/>
    <w:rsid w:val="00D417D8"/>
    <w:rsid w:val="00D56755"/>
    <w:rsid w:val="00D622D3"/>
    <w:rsid w:val="00D87088"/>
    <w:rsid w:val="00D90A3C"/>
    <w:rsid w:val="00DC4CFA"/>
    <w:rsid w:val="00DD081A"/>
    <w:rsid w:val="00DD5504"/>
    <w:rsid w:val="00DE2964"/>
    <w:rsid w:val="00DE2FC0"/>
    <w:rsid w:val="00DE596D"/>
    <w:rsid w:val="00E27597"/>
    <w:rsid w:val="00E7468C"/>
    <w:rsid w:val="00E8365A"/>
    <w:rsid w:val="00E8632A"/>
    <w:rsid w:val="00EA287D"/>
    <w:rsid w:val="00EC095D"/>
    <w:rsid w:val="00ED2E11"/>
    <w:rsid w:val="00EF5B8F"/>
    <w:rsid w:val="00F5644A"/>
    <w:rsid w:val="00F85CFA"/>
    <w:rsid w:val="00F93AD0"/>
    <w:rsid w:val="00FE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C3C6D"/>
  <w15:chartTrackingRefBased/>
  <w15:docId w15:val="{AC241AC3-6EAA-4ED5-808E-F537932E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A59"/>
    <w:pPr>
      <w:widowControl w:val="0"/>
      <w:autoSpaceDE w:val="0"/>
      <w:autoSpaceDN w:val="0"/>
      <w:spacing w:before="240" w:after="240" w:line="300" w:lineRule="auto"/>
    </w:pPr>
    <w:rPr>
      <w:rFonts w:ascii="Montserrat" w:eastAsia="Leelawadee UI Semilight" w:hAnsi="Montserrat" w:cs="Leelawadee UI Semilight"/>
      <w:kern w:val="0"/>
      <w:sz w:val="24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4A59"/>
    <w:pPr>
      <w:keepNext/>
      <w:keepLines/>
      <w:widowControl/>
      <w:suppressAutoHyphens/>
      <w:autoSpaceDE/>
      <w:autoSpaceDN/>
      <w:spacing w:before="360" w:after="360" w:line="240" w:lineRule="auto"/>
      <w:contextualSpacing/>
      <w:jc w:val="both"/>
      <w:outlineLvl w:val="2"/>
    </w:pPr>
    <w:rPr>
      <w:rFonts w:asciiTheme="minorHAnsi" w:eastAsiaTheme="majorEastAsia" w:hAnsiTheme="minorHAnsi" w:cstheme="majorBidi"/>
      <w:bCs/>
      <w:color w:val="003E6F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4A59"/>
    <w:rPr>
      <w:rFonts w:eastAsiaTheme="majorEastAsia" w:cstheme="majorBidi"/>
      <w:bCs/>
      <w:color w:val="003E6F"/>
      <w:kern w:val="0"/>
      <w:sz w:val="32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04A59"/>
    <w:rPr>
      <w:color w:val="0563C1" w:themeColor="hyperlink"/>
      <w:u w:val="single"/>
    </w:rPr>
  </w:style>
  <w:style w:type="character" w:customStyle="1" w:styleId="ui-provider">
    <w:name w:val="ui-provider"/>
    <w:basedOn w:val="DefaultParagraphFont"/>
    <w:rsid w:val="00004A59"/>
  </w:style>
  <w:style w:type="character" w:styleId="UnresolvedMention">
    <w:name w:val="Unresolved Mention"/>
    <w:basedOn w:val="DefaultParagraphFont"/>
    <w:uiPriority w:val="99"/>
    <w:semiHidden/>
    <w:unhideWhenUsed/>
    <w:rsid w:val="00004A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2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9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964"/>
    <w:rPr>
      <w:rFonts w:ascii="Montserrat" w:eastAsia="Leelawadee UI Semilight" w:hAnsi="Montserrat" w:cs="Leelawadee UI Semilight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964"/>
    <w:rPr>
      <w:rFonts w:ascii="Montserrat" w:eastAsia="Leelawadee UI Semilight" w:hAnsi="Montserrat" w:cs="Leelawadee UI Semilight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77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772"/>
    <w:rPr>
      <w:rFonts w:ascii="Segoe UI" w:eastAsia="Leelawadee UI Semilight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9F05BC"/>
    <w:pPr>
      <w:spacing w:after="0" w:line="240" w:lineRule="auto"/>
    </w:pPr>
    <w:rPr>
      <w:rFonts w:ascii="Montserrat" w:eastAsia="Leelawadee UI Semilight" w:hAnsi="Montserrat" w:cs="Leelawadee UI Semilight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ne@griffithgroup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riffithgroup.ca/the-bentway-director-development-partnerships/" TargetMode="External"/><Relationship Id="rId5" Type="http://schemas.openxmlformats.org/officeDocument/2006/relationships/styles" Target="styles.xml"/><Relationship Id="rId10" Type="http://schemas.openxmlformats.org/officeDocument/2006/relationships/hyperlink" Target="mailto:caroline@griffithgroup.c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ane@griffithgroup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503273ef-7758-4ec8-bdab-dac344572af4" xsi:nil="true"/>
    <lcf76f155ced4ddcb4097134ff3c332f xmlns="503273ef-7758-4ec8-bdab-dac344572af4">
      <Terms xmlns="http://schemas.microsoft.com/office/infopath/2007/PartnerControls"/>
    </lcf76f155ced4ddcb4097134ff3c332f>
    <TaxCatchAll xmlns="5922969b-3321-423b-a3b0-f979761b5a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0F73BB97CFA46AB5C361A9E8395BA" ma:contentTypeVersion="20" ma:contentTypeDescription="Create a new document." ma:contentTypeScope="" ma:versionID="44217ff9a7817b477c1d424816d296de">
  <xsd:schema xmlns:xsd="http://www.w3.org/2001/XMLSchema" xmlns:xs="http://www.w3.org/2001/XMLSchema" xmlns:p="http://schemas.microsoft.com/office/2006/metadata/properties" xmlns:ns2="503273ef-7758-4ec8-bdab-dac344572af4" xmlns:ns3="5922969b-3321-423b-a3b0-f979761b5a05" targetNamespace="http://schemas.microsoft.com/office/2006/metadata/properties" ma:root="true" ma:fieldsID="37389a2739b0d3791d878dbeb3d6c91b" ns2:_="" ns3:_="">
    <xsd:import namespace="503273ef-7758-4ec8-bdab-dac344572af4"/>
    <xsd:import namespace="5922969b-3321-423b-a3b0-f979761b5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ag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273ef-7758-4ec8-bdab-dac344572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e41c0c-e545-4b92-9d62-1dd7b0d3d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ag" ma:index="24" nillable="true" ma:displayName="Tag" ma:format="Dropdown" ma:internalName="Tag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2969b-3321-423b-a3b0-f979761b5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fe9571-8acd-417c-b70c-b9f340706cc7}" ma:internalName="TaxCatchAll" ma:showField="CatchAllData" ma:web="5922969b-3321-423b-a3b0-f979761b5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F036B-473E-45CE-88F3-B5139BDC967C}">
  <ds:schemaRefs>
    <ds:schemaRef ds:uri="http://schemas.microsoft.com/office/2006/metadata/properties"/>
    <ds:schemaRef ds:uri="http://schemas.microsoft.com/office/infopath/2007/PartnerControls"/>
    <ds:schemaRef ds:uri="503273ef-7758-4ec8-bdab-dac344572af4"/>
    <ds:schemaRef ds:uri="5922969b-3321-423b-a3b0-f979761b5a05"/>
  </ds:schemaRefs>
</ds:datastoreItem>
</file>

<file path=customXml/itemProps2.xml><?xml version="1.0" encoding="utf-8"?>
<ds:datastoreItem xmlns:ds="http://schemas.openxmlformats.org/officeDocument/2006/customXml" ds:itemID="{E9D18629-5CAB-4EE2-BE4A-4780A8199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273ef-7758-4ec8-bdab-dac344572af4"/>
    <ds:schemaRef ds:uri="5922969b-3321-423b-a3b0-f979761b5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8A8057-FEF0-423B-A730-5206499EE8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920</Words>
  <Characters>5246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Links>
    <vt:vector size="24" baseType="variant">
      <vt:variant>
        <vt:i4>8061001</vt:i4>
      </vt:variant>
      <vt:variant>
        <vt:i4>9</vt:i4>
      </vt:variant>
      <vt:variant>
        <vt:i4>0</vt:i4>
      </vt:variant>
      <vt:variant>
        <vt:i4>5</vt:i4>
      </vt:variant>
      <vt:variant>
        <vt:lpwstr>mailto:jane@griffithgroup.ca</vt:lpwstr>
      </vt:variant>
      <vt:variant>
        <vt:lpwstr/>
      </vt:variant>
      <vt:variant>
        <vt:i4>3145827</vt:i4>
      </vt:variant>
      <vt:variant>
        <vt:i4>6</vt:i4>
      </vt:variant>
      <vt:variant>
        <vt:i4>0</vt:i4>
      </vt:variant>
      <vt:variant>
        <vt:i4>5</vt:i4>
      </vt:variant>
      <vt:variant>
        <vt:lpwstr>https://griffithgroup.ca/the-bentway-director-development-partnerships/</vt:lpwstr>
      </vt:variant>
      <vt:variant>
        <vt:lpwstr/>
      </vt:variant>
      <vt:variant>
        <vt:i4>7077967</vt:i4>
      </vt:variant>
      <vt:variant>
        <vt:i4>3</vt:i4>
      </vt:variant>
      <vt:variant>
        <vt:i4>0</vt:i4>
      </vt:variant>
      <vt:variant>
        <vt:i4>5</vt:i4>
      </vt:variant>
      <vt:variant>
        <vt:lpwstr>mailto:caroline@griffithgroup.ca</vt:lpwstr>
      </vt:variant>
      <vt:variant>
        <vt:lpwstr/>
      </vt:variant>
      <vt:variant>
        <vt:i4>8061001</vt:i4>
      </vt:variant>
      <vt:variant>
        <vt:i4>0</vt:i4>
      </vt:variant>
      <vt:variant>
        <vt:i4>0</vt:i4>
      </vt:variant>
      <vt:variant>
        <vt:i4>5</vt:i4>
      </vt:variant>
      <vt:variant>
        <vt:lpwstr>mailto:jane@griffithgroup.ca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Griffith</dc:creator>
  <cp:keywords/>
  <dc:description/>
  <cp:lastModifiedBy>Jane Griffith</cp:lastModifiedBy>
  <cp:revision>7</cp:revision>
  <dcterms:created xsi:type="dcterms:W3CDTF">2025-11-26T19:20:00Z</dcterms:created>
  <dcterms:modified xsi:type="dcterms:W3CDTF">2025-11-26T20:30:00Z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0x010100B1D0F73BB97CFA46AB5C361A9E8395BA</vt:lpwstr>
  </property>
  <property fmtid="{D5CDD505-2E9C-101B-9397-08002B2CF9AE}" pid="3" name="MediaServiceImageTags">
    <vt:lpwstr/>
  </property>
</Properties>
</file>